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876A" w14:textId="2232FB49" w:rsidR="0076792F" w:rsidRPr="006633F0" w:rsidRDefault="0076792F" w:rsidP="00440E53">
      <w:pPr>
        <w:spacing w:after="240" w:line="360" w:lineRule="auto"/>
        <w:jc w:val="both"/>
        <w:rPr>
          <w:rFonts w:ascii="Times New Roman" w:hAnsi="Times New Roman" w:cs="Times New Roman"/>
          <w:b/>
          <w:bCs/>
          <w:sz w:val="24"/>
          <w:szCs w:val="24"/>
          <w:lang w:val="el-GR"/>
        </w:rPr>
      </w:pPr>
      <w:r w:rsidRPr="006633F0">
        <w:rPr>
          <w:rFonts w:ascii="Times New Roman" w:hAnsi="Times New Roman" w:cs="Times New Roman"/>
          <w:b/>
          <w:bCs/>
          <w:sz w:val="24"/>
          <w:szCs w:val="24"/>
          <w:lang w:val="el-GR"/>
        </w:rPr>
        <w:t>Η διαχείριση τω</w:t>
      </w:r>
      <w:r w:rsidR="002D4C53">
        <w:rPr>
          <w:rFonts w:ascii="Times New Roman" w:hAnsi="Times New Roman" w:cs="Times New Roman"/>
          <w:b/>
          <w:bCs/>
          <w:sz w:val="24"/>
          <w:szCs w:val="24"/>
          <w:lang w:val="el-GR"/>
        </w:rPr>
        <w:t>ν</w:t>
      </w:r>
      <w:r w:rsidRPr="006633F0">
        <w:rPr>
          <w:rFonts w:ascii="Times New Roman" w:hAnsi="Times New Roman" w:cs="Times New Roman"/>
          <w:b/>
          <w:bCs/>
          <w:sz w:val="24"/>
          <w:szCs w:val="24"/>
          <w:lang w:val="el-GR"/>
        </w:rPr>
        <w:t xml:space="preserve"> υγρών αποβλήτων στην </w:t>
      </w:r>
      <w:r w:rsidR="00BE64AF" w:rsidRPr="006633F0">
        <w:rPr>
          <w:rFonts w:ascii="Times New Roman" w:hAnsi="Times New Roman" w:cs="Times New Roman"/>
          <w:b/>
          <w:bCs/>
          <w:sz w:val="24"/>
          <w:szCs w:val="24"/>
          <w:lang w:val="el-GR"/>
        </w:rPr>
        <w:t>Ελλάδα</w:t>
      </w:r>
    </w:p>
    <w:p w14:paraId="11F6698D" w14:textId="17084188" w:rsidR="00440E53" w:rsidRPr="003E7D0B" w:rsidRDefault="00440E53" w:rsidP="00440E53">
      <w:p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t xml:space="preserve">Πώς διαχειρίζεται το ελληνικό κράτος τα υγρά απόβλητα από τις πόλεις, τους οικισμούς και τις ιδιωτικές εγκαταστάσεις; Τι γίνεται επιτυχημένα </w:t>
      </w:r>
      <w:r w:rsidRPr="00D9397E">
        <w:rPr>
          <w:rFonts w:ascii="Times New Roman" w:hAnsi="Times New Roman" w:cs="Times New Roman"/>
          <w:bCs/>
          <w:sz w:val="24"/>
          <w:szCs w:val="24"/>
          <w:lang w:val="el-GR"/>
        </w:rPr>
        <w:t>στη χώρα</w:t>
      </w:r>
      <w:r w:rsidRPr="003E7D0B">
        <w:rPr>
          <w:rFonts w:ascii="Times New Roman" w:hAnsi="Times New Roman" w:cs="Times New Roman"/>
          <w:sz w:val="24"/>
          <w:szCs w:val="24"/>
          <w:lang w:val="el-GR"/>
        </w:rPr>
        <w:t xml:space="preserve"> και ποιες αδυναμίες έχουν οδηγήσει στην επιβολή προστίμων από την Ε</w:t>
      </w:r>
      <w:r w:rsidR="009E75B4">
        <w:rPr>
          <w:rFonts w:ascii="Times New Roman" w:hAnsi="Times New Roman" w:cs="Times New Roman"/>
          <w:sz w:val="24"/>
          <w:szCs w:val="24"/>
          <w:lang w:val="el-GR"/>
        </w:rPr>
        <w:t>υρωπαϊκή Ένωση</w:t>
      </w:r>
      <w:r w:rsidRPr="003E7D0B">
        <w:rPr>
          <w:rFonts w:ascii="Times New Roman" w:hAnsi="Times New Roman" w:cs="Times New Roman"/>
          <w:sz w:val="24"/>
          <w:szCs w:val="24"/>
          <w:lang w:val="el-GR"/>
        </w:rPr>
        <w:t xml:space="preserve">; Πώς θα μπορούσαμε μέσω μιας νέας, πιο </w:t>
      </w:r>
      <w:r>
        <w:rPr>
          <w:rFonts w:ascii="Times New Roman" w:hAnsi="Times New Roman" w:cs="Times New Roman"/>
          <w:sz w:val="24"/>
          <w:szCs w:val="24"/>
          <w:lang w:val="el-GR"/>
        </w:rPr>
        <w:t>«</w:t>
      </w:r>
      <w:r w:rsidRPr="003E7D0B">
        <w:rPr>
          <w:rFonts w:ascii="Times New Roman" w:hAnsi="Times New Roman" w:cs="Times New Roman"/>
          <w:sz w:val="24"/>
          <w:szCs w:val="24"/>
          <w:lang w:val="el-GR"/>
        </w:rPr>
        <w:t>κυκλικής</w:t>
      </w:r>
      <w:r>
        <w:rPr>
          <w:rFonts w:ascii="Times New Roman" w:hAnsi="Times New Roman" w:cs="Times New Roman"/>
          <w:sz w:val="24"/>
          <w:szCs w:val="24"/>
          <w:lang w:val="el-GR"/>
        </w:rPr>
        <w:t>»</w:t>
      </w:r>
      <w:r w:rsidRPr="003E7D0B">
        <w:rPr>
          <w:rFonts w:ascii="Times New Roman" w:hAnsi="Times New Roman" w:cs="Times New Roman"/>
          <w:sz w:val="24"/>
          <w:szCs w:val="24"/>
          <w:lang w:val="el-GR"/>
        </w:rPr>
        <w:t xml:space="preserve"> προσέγγισης να αμβλύνουμε το επιδεινούμενο πρόβλημα της λειψυδρίας και να μειώσουμε το κόστος παραγωγής στη γεωργία και τη βιομηχανία; Η νέα έρευνα της διαΝΕΟσις, η οποία υπογράφεται από οκταμελή ομάδα συγγραφέων</w:t>
      </w:r>
      <w:r w:rsidR="00A83E8B">
        <w:rPr>
          <w:rFonts w:ascii="Times New Roman" w:hAnsi="Times New Roman" w:cs="Times New Roman"/>
          <w:sz w:val="24"/>
          <w:szCs w:val="24"/>
          <w:lang w:val="el-GR"/>
        </w:rPr>
        <w:t>,</w:t>
      </w:r>
      <w:r w:rsidRPr="003E7D0B">
        <w:rPr>
          <w:rFonts w:ascii="Times New Roman" w:hAnsi="Times New Roman" w:cs="Times New Roman"/>
          <w:sz w:val="24"/>
          <w:szCs w:val="24"/>
          <w:lang w:val="el-GR"/>
        </w:rPr>
        <w:t xml:space="preserve"> </w:t>
      </w:r>
      <w:r w:rsidRPr="00AF7778">
        <w:rPr>
          <w:rFonts w:ascii="Times New Roman" w:hAnsi="Times New Roman" w:cs="Times New Roman"/>
          <w:b/>
          <w:sz w:val="24"/>
          <w:szCs w:val="24"/>
          <w:lang w:val="el-GR"/>
        </w:rPr>
        <w:t xml:space="preserve">με συντονιστή τον καθηγητή και κάτοχο έδρας </w:t>
      </w:r>
      <w:proofErr w:type="spellStart"/>
      <w:r w:rsidRPr="00AF7778">
        <w:rPr>
          <w:rFonts w:ascii="Times New Roman" w:hAnsi="Times New Roman" w:cs="Times New Roman"/>
          <w:b/>
          <w:sz w:val="24"/>
          <w:szCs w:val="24"/>
        </w:rPr>
        <w:t>Unesco</w:t>
      </w:r>
      <w:proofErr w:type="spellEnd"/>
      <w:r w:rsidRPr="00AF7778">
        <w:rPr>
          <w:rFonts w:ascii="Times New Roman" w:hAnsi="Times New Roman" w:cs="Times New Roman"/>
          <w:b/>
          <w:sz w:val="24"/>
          <w:szCs w:val="24"/>
          <w:lang w:val="el-GR"/>
        </w:rPr>
        <w:t xml:space="preserve"> στο Εθνικό Μετσόβιο Πολυτεχνείο, Κωνσταντίνο </w:t>
      </w:r>
      <w:proofErr w:type="spellStart"/>
      <w:r w:rsidRPr="00AF7778">
        <w:rPr>
          <w:rFonts w:ascii="Times New Roman" w:hAnsi="Times New Roman" w:cs="Times New Roman"/>
          <w:b/>
          <w:sz w:val="24"/>
          <w:szCs w:val="24"/>
          <w:lang w:val="el-GR"/>
        </w:rPr>
        <w:t>Αραβώση</w:t>
      </w:r>
      <w:proofErr w:type="spellEnd"/>
      <w:r w:rsidRPr="003E7D0B">
        <w:rPr>
          <w:rFonts w:ascii="Times New Roman" w:hAnsi="Times New Roman" w:cs="Times New Roman"/>
          <w:sz w:val="24"/>
          <w:szCs w:val="24"/>
          <w:lang w:val="el-GR"/>
        </w:rPr>
        <w:t xml:space="preserve">, χαρτογραφεί αναλυτικά τη σημερινή κατάσταση της διαχείρισης των υγρών αποβλήτων </w:t>
      </w:r>
      <w:r w:rsidRPr="00D9397E">
        <w:rPr>
          <w:rFonts w:ascii="Times New Roman" w:hAnsi="Times New Roman" w:cs="Times New Roman"/>
          <w:color w:val="000000" w:themeColor="text1"/>
          <w:sz w:val="24"/>
          <w:szCs w:val="24"/>
          <w:lang w:val="el-GR"/>
        </w:rPr>
        <w:t>στη</w:t>
      </w:r>
      <w:r w:rsidR="00D9397E" w:rsidRPr="00D9397E">
        <w:rPr>
          <w:rFonts w:ascii="Times New Roman" w:hAnsi="Times New Roman" w:cs="Times New Roman"/>
          <w:color w:val="000000" w:themeColor="text1"/>
          <w:sz w:val="24"/>
          <w:szCs w:val="24"/>
          <w:lang w:val="el-GR"/>
        </w:rPr>
        <w:t>ν Ελλάδα</w:t>
      </w:r>
      <w:r w:rsidRPr="00D9397E">
        <w:rPr>
          <w:rFonts w:ascii="Times New Roman" w:hAnsi="Times New Roman" w:cs="Times New Roman"/>
          <w:color w:val="000000" w:themeColor="text1"/>
          <w:sz w:val="24"/>
          <w:szCs w:val="24"/>
          <w:lang w:val="el-GR"/>
        </w:rPr>
        <w:t xml:space="preserve"> και </w:t>
      </w:r>
      <w:r w:rsidRPr="003E7D0B">
        <w:rPr>
          <w:rFonts w:ascii="Times New Roman" w:hAnsi="Times New Roman" w:cs="Times New Roman"/>
          <w:sz w:val="24"/>
          <w:szCs w:val="24"/>
          <w:lang w:val="el-GR"/>
        </w:rPr>
        <w:t>καταλήγει σε προτάσεις πολιτικής.</w:t>
      </w:r>
    </w:p>
    <w:p w14:paraId="5F18DC84" w14:textId="40F7570A" w:rsidR="006E110A" w:rsidRPr="003E7D0B" w:rsidRDefault="000400FC" w:rsidP="006E110A">
      <w:pPr>
        <w:spacing w:after="240" w:line="36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 </w:t>
      </w:r>
      <w:r w:rsidR="004E201F">
        <w:rPr>
          <w:rFonts w:ascii="Times New Roman" w:hAnsi="Times New Roman" w:cs="Times New Roman"/>
          <w:b/>
          <w:bCs/>
          <w:sz w:val="24"/>
          <w:szCs w:val="24"/>
          <w:lang w:val="el-GR"/>
        </w:rPr>
        <w:t>Υγρά απόβλητα</w:t>
      </w:r>
      <w:r w:rsidR="006E110A" w:rsidRPr="003E7D0B">
        <w:rPr>
          <w:rFonts w:ascii="Times New Roman" w:hAnsi="Times New Roman" w:cs="Times New Roman"/>
          <w:b/>
          <w:bCs/>
          <w:sz w:val="24"/>
          <w:szCs w:val="24"/>
          <w:lang w:val="el-GR"/>
        </w:rPr>
        <w:t xml:space="preserve"> </w:t>
      </w:r>
    </w:p>
    <w:p w14:paraId="38C8F9E0" w14:textId="789CAC21" w:rsidR="00A430C0" w:rsidRDefault="006E110A" w:rsidP="006E110A">
      <w:p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t>Υγρά απόβλητα είναι τα υγρά που έχουν ρυπανθεί από ανθρώπινες δραστηριότητες και δεν μπορούν να επιστρέψουν στη φύση χωρίς κατάλληλη επεξεργασία. Για την προστασία της δημόσιας υγείας και του περιβάλλοντος απαιτείται σωστή διαχείριση, ανάλογα με το μέγεθος και τις ανάγκες κάθε περιοχής που παράγει τέτοιου είδους απόβλητα</w:t>
      </w:r>
      <w:r w:rsidR="009E75B4">
        <w:rPr>
          <w:rFonts w:ascii="Times New Roman" w:hAnsi="Times New Roman" w:cs="Times New Roman"/>
          <w:sz w:val="24"/>
          <w:szCs w:val="24"/>
          <w:lang w:val="el-GR"/>
        </w:rPr>
        <w:t>.</w:t>
      </w:r>
    </w:p>
    <w:p w14:paraId="6ED21671" w14:textId="5049FB2D" w:rsidR="002D4C53" w:rsidRDefault="004E201F" w:rsidP="006E110A">
      <w:pPr>
        <w:spacing w:after="240" w:line="360" w:lineRule="auto"/>
        <w:jc w:val="both"/>
        <w:rPr>
          <w:rFonts w:ascii="Times New Roman" w:hAnsi="Times New Roman" w:cs="Times New Roman"/>
          <w:sz w:val="24"/>
          <w:szCs w:val="24"/>
          <w:lang w:val="el-GR"/>
        </w:rPr>
      </w:pPr>
      <w:r>
        <w:rPr>
          <w:rFonts w:ascii="Times New Roman" w:hAnsi="Times New Roman" w:cs="Times New Roman"/>
          <w:b/>
          <w:sz w:val="24"/>
          <w:szCs w:val="24"/>
          <w:lang w:val="en-US"/>
        </w:rPr>
        <w:t>A</w:t>
      </w:r>
      <w:proofErr w:type="spellStart"/>
      <w:r w:rsidR="006E110A" w:rsidRPr="002D4C53">
        <w:rPr>
          <w:rFonts w:ascii="Times New Roman" w:hAnsi="Times New Roman" w:cs="Times New Roman"/>
          <w:b/>
          <w:sz w:val="24"/>
          <w:szCs w:val="24"/>
          <w:lang w:val="el-GR"/>
        </w:rPr>
        <w:t>στικά</w:t>
      </w:r>
      <w:proofErr w:type="spellEnd"/>
      <w:r w:rsidR="006E110A" w:rsidRPr="002D4C53">
        <w:rPr>
          <w:rFonts w:ascii="Times New Roman" w:hAnsi="Times New Roman" w:cs="Times New Roman"/>
          <w:b/>
          <w:sz w:val="24"/>
          <w:szCs w:val="24"/>
          <w:lang w:val="el-GR"/>
        </w:rPr>
        <w:t xml:space="preserve"> λύματα</w:t>
      </w:r>
      <w:r w:rsidR="002D4C53" w:rsidRPr="002D4C53">
        <w:rPr>
          <w:rFonts w:ascii="Times New Roman" w:hAnsi="Times New Roman" w:cs="Times New Roman"/>
          <w:b/>
          <w:sz w:val="24"/>
          <w:szCs w:val="24"/>
          <w:lang w:val="el-GR"/>
        </w:rPr>
        <w:t>:</w:t>
      </w:r>
      <w:r w:rsidR="006E110A" w:rsidRPr="003E7D0B">
        <w:rPr>
          <w:rFonts w:ascii="Times New Roman" w:hAnsi="Times New Roman" w:cs="Times New Roman"/>
          <w:sz w:val="24"/>
          <w:szCs w:val="24"/>
          <w:lang w:val="el-GR"/>
        </w:rPr>
        <w:t xml:space="preserve"> </w:t>
      </w:r>
      <w:r w:rsidR="00F57670">
        <w:rPr>
          <w:rFonts w:ascii="Times New Roman" w:hAnsi="Times New Roman" w:cs="Times New Roman"/>
          <w:sz w:val="24"/>
          <w:szCs w:val="24"/>
          <w:lang w:val="el-GR"/>
        </w:rPr>
        <w:t>Α</w:t>
      </w:r>
      <w:r w:rsidR="006E110A" w:rsidRPr="003E7D0B">
        <w:rPr>
          <w:rFonts w:ascii="Times New Roman" w:hAnsi="Times New Roman" w:cs="Times New Roman"/>
          <w:sz w:val="24"/>
          <w:szCs w:val="24"/>
          <w:lang w:val="el-GR"/>
        </w:rPr>
        <w:t xml:space="preserve">πόβλητα που προέρχονται από τουαλέτες, λουτρά, κουζίνες, πλυντήρια και γενικά από διαδικασίες καθαριότητας σε σπίτια, γραφεία, καταστήματα, εστιατόρια, ξενοδοχεία και δημόσιες υπηρεσίες. </w:t>
      </w:r>
    </w:p>
    <w:p w14:paraId="2769ED6A" w14:textId="6CD825FD" w:rsidR="002D4C53" w:rsidRDefault="004E201F" w:rsidP="006E110A">
      <w:pPr>
        <w:spacing w:after="240" w:line="360" w:lineRule="auto"/>
        <w:jc w:val="both"/>
        <w:rPr>
          <w:rFonts w:ascii="Times New Roman" w:hAnsi="Times New Roman" w:cs="Times New Roman"/>
          <w:sz w:val="24"/>
          <w:szCs w:val="24"/>
          <w:lang w:val="el-GR"/>
        </w:rPr>
      </w:pPr>
      <w:r>
        <w:rPr>
          <w:rFonts w:ascii="Times New Roman" w:hAnsi="Times New Roman" w:cs="Times New Roman"/>
          <w:b/>
          <w:sz w:val="24"/>
          <w:szCs w:val="24"/>
          <w:lang w:val="en-US"/>
        </w:rPr>
        <w:t>E</w:t>
      </w:r>
      <w:proofErr w:type="spellStart"/>
      <w:r w:rsidR="006E110A" w:rsidRPr="002D4C53">
        <w:rPr>
          <w:rFonts w:ascii="Times New Roman" w:hAnsi="Times New Roman" w:cs="Times New Roman"/>
          <w:b/>
          <w:sz w:val="24"/>
          <w:szCs w:val="24"/>
          <w:lang w:val="el-GR"/>
        </w:rPr>
        <w:t>ισρέοντα</w:t>
      </w:r>
      <w:proofErr w:type="spellEnd"/>
      <w:r w:rsidR="006E110A" w:rsidRPr="002D4C53">
        <w:rPr>
          <w:rFonts w:ascii="Times New Roman" w:hAnsi="Times New Roman" w:cs="Times New Roman"/>
          <w:b/>
          <w:sz w:val="24"/>
          <w:szCs w:val="24"/>
          <w:lang w:val="el-GR"/>
        </w:rPr>
        <w:t xml:space="preserve"> και </w:t>
      </w:r>
      <w:proofErr w:type="spellStart"/>
      <w:r w:rsidR="006E110A" w:rsidRPr="002D4C53">
        <w:rPr>
          <w:rFonts w:ascii="Times New Roman" w:hAnsi="Times New Roman" w:cs="Times New Roman"/>
          <w:b/>
          <w:sz w:val="24"/>
          <w:szCs w:val="24"/>
          <w:lang w:val="el-GR"/>
        </w:rPr>
        <w:t>αποστραγγιζόμενα</w:t>
      </w:r>
      <w:proofErr w:type="spellEnd"/>
      <w:r w:rsidR="006E110A" w:rsidRPr="002D4C53">
        <w:rPr>
          <w:rFonts w:ascii="Times New Roman" w:hAnsi="Times New Roman" w:cs="Times New Roman"/>
          <w:b/>
          <w:sz w:val="24"/>
          <w:szCs w:val="24"/>
          <w:lang w:val="el-GR"/>
        </w:rPr>
        <w:t xml:space="preserve"> λύματα:</w:t>
      </w:r>
      <w:r w:rsidR="006E110A" w:rsidRPr="003E7D0B">
        <w:rPr>
          <w:rFonts w:ascii="Times New Roman" w:hAnsi="Times New Roman" w:cs="Times New Roman"/>
          <w:sz w:val="24"/>
          <w:szCs w:val="24"/>
          <w:lang w:val="el-GR"/>
        </w:rPr>
        <w:t xml:space="preserve"> </w:t>
      </w:r>
      <w:r w:rsidR="00F57670">
        <w:rPr>
          <w:rFonts w:ascii="Times New Roman" w:hAnsi="Times New Roman" w:cs="Times New Roman"/>
          <w:sz w:val="24"/>
          <w:szCs w:val="24"/>
          <w:lang w:val="el-GR"/>
        </w:rPr>
        <w:t>Ν</w:t>
      </w:r>
      <w:r w:rsidR="006E110A" w:rsidRPr="003E7D0B">
        <w:rPr>
          <w:rFonts w:ascii="Times New Roman" w:hAnsi="Times New Roman" w:cs="Times New Roman"/>
          <w:sz w:val="24"/>
          <w:szCs w:val="24"/>
          <w:lang w:val="el-GR"/>
        </w:rPr>
        <w:t xml:space="preserve">ερά εξωτερικής προέλευσης που μπαίνουν στο αποχετευτικό δίκτυο από διαρροές, ρωγμές ή ανοίγματα. Συχνά είναι νερά βροχής ή χιονιού που εισέρχονται από φρεάτια ή υδρορροές. </w:t>
      </w:r>
    </w:p>
    <w:p w14:paraId="2F780859" w14:textId="2AB7C53C" w:rsidR="00CA6B8E" w:rsidRDefault="004E201F" w:rsidP="006E110A">
      <w:pPr>
        <w:spacing w:after="240" w:line="360" w:lineRule="auto"/>
        <w:jc w:val="both"/>
        <w:rPr>
          <w:rFonts w:ascii="Times New Roman" w:hAnsi="Times New Roman" w:cs="Times New Roman"/>
          <w:sz w:val="24"/>
          <w:szCs w:val="24"/>
          <w:lang w:val="el-GR"/>
        </w:rPr>
      </w:pPr>
      <w:r>
        <w:rPr>
          <w:rFonts w:ascii="Times New Roman" w:hAnsi="Times New Roman" w:cs="Times New Roman"/>
          <w:b/>
          <w:sz w:val="24"/>
          <w:szCs w:val="24"/>
          <w:lang w:val="en-US"/>
        </w:rPr>
        <w:t>B</w:t>
      </w:r>
      <w:proofErr w:type="spellStart"/>
      <w:r w:rsidR="006E110A" w:rsidRPr="002D4C53">
        <w:rPr>
          <w:rFonts w:ascii="Times New Roman" w:hAnsi="Times New Roman" w:cs="Times New Roman"/>
          <w:b/>
          <w:sz w:val="24"/>
          <w:szCs w:val="24"/>
          <w:lang w:val="el-GR"/>
        </w:rPr>
        <w:t>ιομηχανικά</w:t>
      </w:r>
      <w:proofErr w:type="spellEnd"/>
      <w:r w:rsidR="006E110A" w:rsidRPr="002D4C53">
        <w:rPr>
          <w:rFonts w:ascii="Times New Roman" w:hAnsi="Times New Roman" w:cs="Times New Roman"/>
          <w:b/>
          <w:sz w:val="24"/>
          <w:szCs w:val="24"/>
          <w:lang w:val="el-GR"/>
        </w:rPr>
        <w:t xml:space="preserve"> λύματα</w:t>
      </w:r>
      <w:r w:rsidR="002D4C53" w:rsidRPr="002D4C53">
        <w:rPr>
          <w:rFonts w:ascii="Times New Roman" w:hAnsi="Times New Roman" w:cs="Times New Roman"/>
          <w:b/>
          <w:sz w:val="24"/>
          <w:szCs w:val="24"/>
          <w:lang w:val="el-GR"/>
        </w:rPr>
        <w:t>:</w:t>
      </w:r>
      <w:r w:rsidR="00B65EDF">
        <w:rPr>
          <w:rFonts w:ascii="Times New Roman" w:hAnsi="Times New Roman" w:cs="Times New Roman"/>
          <w:sz w:val="24"/>
          <w:szCs w:val="24"/>
          <w:lang w:val="el-GR"/>
        </w:rPr>
        <w:t xml:space="preserve"> </w:t>
      </w:r>
      <w:r w:rsidR="00F57670">
        <w:rPr>
          <w:rFonts w:ascii="Times New Roman" w:hAnsi="Times New Roman" w:cs="Times New Roman"/>
          <w:sz w:val="24"/>
          <w:szCs w:val="24"/>
          <w:lang w:val="el-GR"/>
        </w:rPr>
        <w:t>Υ</w:t>
      </w:r>
      <w:r w:rsidR="006E110A" w:rsidRPr="003E7D0B">
        <w:rPr>
          <w:rFonts w:ascii="Times New Roman" w:hAnsi="Times New Roman" w:cs="Times New Roman"/>
          <w:sz w:val="24"/>
          <w:szCs w:val="24"/>
          <w:lang w:val="el-GR"/>
        </w:rPr>
        <w:t>γρά απόβλητα από βιομηχανικές δραστηριότητες που μπορεί να περιέχουν υπολείμματα πρώτων υλών</w:t>
      </w:r>
      <w:r w:rsidR="00D9397E">
        <w:rPr>
          <w:rFonts w:ascii="Times New Roman" w:hAnsi="Times New Roman" w:cs="Times New Roman"/>
          <w:sz w:val="24"/>
          <w:szCs w:val="24"/>
          <w:lang w:val="el-GR"/>
        </w:rPr>
        <w:t>.</w:t>
      </w:r>
    </w:p>
    <w:p w14:paraId="57D0AB3D" w14:textId="6368B97E" w:rsidR="006E110A" w:rsidRDefault="004E201F" w:rsidP="006E110A">
      <w:pPr>
        <w:spacing w:after="240" w:line="360"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Γ</w:t>
      </w:r>
      <w:r w:rsidR="006E110A" w:rsidRPr="002D4C53">
        <w:rPr>
          <w:rFonts w:ascii="Times New Roman" w:hAnsi="Times New Roman" w:cs="Times New Roman"/>
          <w:b/>
          <w:sz w:val="24"/>
          <w:szCs w:val="24"/>
          <w:lang w:val="el-GR"/>
        </w:rPr>
        <w:t>εωργικά υγρά απόβλητα</w:t>
      </w:r>
      <w:r w:rsidR="002D4C53" w:rsidRPr="002D4C53">
        <w:rPr>
          <w:rFonts w:ascii="Times New Roman" w:hAnsi="Times New Roman" w:cs="Times New Roman"/>
          <w:b/>
          <w:sz w:val="24"/>
          <w:szCs w:val="24"/>
          <w:lang w:val="el-GR"/>
        </w:rPr>
        <w:t>:</w:t>
      </w:r>
      <w:r w:rsidR="006E110A" w:rsidRPr="003E7D0B">
        <w:rPr>
          <w:rFonts w:ascii="Times New Roman" w:hAnsi="Times New Roman" w:cs="Times New Roman"/>
          <w:sz w:val="24"/>
          <w:szCs w:val="24"/>
          <w:lang w:val="el-GR"/>
        </w:rPr>
        <w:t xml:space="preserve"> </w:t>
      </w:r>
      <w:r w:rsidR="00F57670">
        <w:rPr>
          <w:rFonts w:ascii="Times New Roman" w:hAnsi="Times New Roman" w:cs="Times New Roman"/>
          <w:sz w:val="24"/>
          <w:szCs w:val="24"/>
          <w:lang w:val="el-GR"/>
        </w:rPr>
        <w:t>Π</w:t>
      </w:r>
      <w:r w:rsidR="006E110A" w:rsidRPr="003E7D0B">
        <w:rPr>
          <w:rFonts w:ascii="Times New Roman" w:hAnsi="Times New Roman" w:cs="Times New Roman"/>
          <w:sz w:val="24"/>
          <w:szCs w:val="24"/>
          <w:lang w:val="el-GR"/>
        </w:rPr>
        <w:t xml:space="preserve">αράγονται από γεωργικές εργασίες και </w:t>
      </w:r>
      <w:r w:rsidR="00B22AB9">
        <w:rPr>
          <w:rFonts w:ascii="Times New Roman" w:hAnsi="Times New Roman" w:cs="Times New Roman"/>
          <w:sz w:val="24"/>
          <w:szCs w:val="24"/>
          <w:lang w:val="el-GR"/>
        </w:rPr>
        <w:t xml:space="preserve">την </w:t>
      </w:r>
      <w:r w:rsidR="006E110A" w:rsidRPr="003E7D0B">
        <w:rPr>
          <w:rFonts w:ascii="Times New Roman" w:hAnsi="Times New Roman" w:cs="Times New Roman"/>
          <w:sz w:val="24"/>
          <w:szCs w:val="24"/>
          <w:lang w:val="el-GR"/>
        </w:rPr>
        <w:t>κτηνοτροφία.</w:t>
      </w:r>
    </w:p>
    <w:p w14:paraId="0B6C5F3C" w14:textId="77777777" w:rsidR="00A83E8B" w:rsidRDefault="00A83E8B" w:rsidP="00F57670">
      <w:pPr>
        <w:spacing w:after="240" w:line="360" w:lineRule="auto"/>
        <w:jc w:val="both"/>
        <w:rPr>
          <w:rFonts w:ascii="Times New Roman" w:hAnsi="Times New Roman" w:cs="Times New Roman"/>
          <w:b/>
          <w:bCs/>
          <w:sz w:val="24"/>
          <w:szCs w:val="24"/>
          <w:lang w:val="el-GR"/>
        </w:rPr>
      </w:pPr>
    </w:p>
    <w:p w14:paraId="05A3512A" w14:textId="77777777" w:rsidR="00A83E8B" w:rsidRDefault="00A83E8B" w:rsidP="00F57670">
      <w:pPr>
        <w:spacing w:after="240" w:line="360" w:lineRule="auto"/>
        <w:jc w:val="both"/>
        <w:rPr>
          <w:rFonts w:ascii="Times New Roman" w:hAnsi="Times New Roman" w:cs="Times New Roman"/>
          <w:b/>
          <w:bCs/>
          <w:sz w:val="24"/>
          <w:szCs w:val="24"/>
          <w:lang w:val="el-GR"/>
        </w:rPr>
      </w:pPr>
    </w:p>
    <w:p w14:paraId="2FB2EB17" w14:textId="578E3565" w:rsidR="004E201F" w:rsidRDefault="004E201F" w:rsidP="00F57670">
      <w:pPr>
        <w:spacing w:after="240" w:line="360" w:lineRule="auto"/>
        <w:jc w:val="both"/>
        <w:rPr>
          <w:rFonts w:ascii="Times New Roman" w:hAnsi="Times New Roman" w:cs="Times New Roman"/>
          <w:sz w:val="24"/>
          <w:szCs w:val="24"/>
          <w:lang w:val="el-GR"/>
        </w:rPr>
      </w:pPr>
      <w:r>
        <w:rPr>
          <w:rFonts w:ascii="Times New Roman" w:hAnsi="Times New Roman" w:cs="Times New Roman"/>
          <w:b/>
          <w:bCs/>
          <w:sz w:val="24"/>
          <w:szCs w:val="24"/>
          <w:lang w:val="el-GR"/>
        </w:rPr>
        <w:lastRenderedPageBreak/>
        <w:t>Ι</w:t>
      </w:r>
      <w:r w:rsidR="00CA6B8E" w:rsidRPr="00F57670">
        <w:rPr>
          <w:rFonts w:ascii="Times New Roman" w:hAnsi="Times New Roman" w:cs="Times New Roman"/>
          <w:b/>
          <w:bCs/>
          <w:sz w:val="24"/>
          <w:szCs w:val="24"/>
          <w:lang w:val="el-GR"/>
        </w:rPr>
        <w:t>λύς</w:t>
      </w:r>
      <w:r w:rsidR="00B65EDF">
        <w:rPr>
          <w:rFonts w:ascii="Times New Roman" w:hAnsi="Times New Roman" w:cs="Times New Roman"/>
          <w:sz w:val="24"/>
          <w:szCs w:val="24"/>
          <w:lang w:val="el-GR"/>
        </w:rPr>
        <w:t xml:space="preserve"> </w:t>
      </w:r>
    </w:p>
    <w:p w14:paraId="23A8C796" w14:textId="15BA85FD" w:rsidR="00CA6B8E" w:rsidRPr="00B22AB9" w:rsidRDefault="00F57670" w:rsidP="00F57670">
      <w:pPr>
        <w:spacing w:after="24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w:t>
      </w:r>
      <w:r w:rsidR="00CA6B8E" w:rsidRPr="00B22AB9">
        <w:rPr>
          <w:rFonts w:ascii="Times New Roman" w:hAnsi="Times New Roman" w:cs="Times New Roman"/>
          <w:sz w:val="24"/>
          <w:szCs w:val="24"/>
          <w:lang w:val="el-GR"/>
        </w:rPr>
        <w:t>ο στερεό υπόλειμμα που προκύπτει κατά την επεξεργασία των υγρών αποβλήτων σε μια Εγκατάσταση Επεξεργασίας Λυμάτων. Μπορεί να περιέχει ωφέλιμα συστατικά (νιτρικά, φωσφορικά, ιχνοστοιχεία και υψηλό οργανικό φορτίο),</w:t>
      </w:r>
      <w:r w:rsidR="00B65EDF">
        <w:rPr>
          <w:rFonts w:ascii="Times New Roman" w:hAnsi="Times New Roman" w:cs="Times New Roman"/>
          <w:sz w:val="24"/>
          <w:szCs w:val="24"/>
          <w:lang w:val="el-GR"/>
        </w:rPr>
        <w:t xml:space="preserve"> </w:t>
      </w:r>
      <w:r w:rsidR="00CA6B8E" w:rsidRPr="00B22AB9">
        <w:rPr>
          <w:rFonts w:ascii="Times New Roman" w:hAnsi="Times New Roman" w:cs="Times New Roman"/>
          <w:sz w:val="24"/>
          <w:szCs w:val="24"/>
          <w:lang w:val="el-GR"/>
        </w:rPr>
        <w:t>αλλά</w:t>
      </w:r>
      <w:r w:rsidR="00B65EDF">
        <w:rPr>
          <w:rFonts w:ascii="Times New Roman" w:hAnsi="Times New Roman" w:cs="Times New Roman"/>
          <w:sz w:val="24"/>
          <w:szCs w:val="24"/>
          <w:lang w:val="el-GR"/>
        </w:rPr>
        <w:t xml:space="preserve"> </w:t>
      </w:r>
      <w:r w:rsidR="00CA6B8E" w:rsidRPr="00B22AB9">
        <w:rPr>
          <w:rFonts w:ascii="Times New Roman" w:hAnsi="Times New Roman" w:cs="Times New Roman"/>
          <w:sz w:val="24"/>
          <w:szCs w:val="24"/>
          <w:lang w:val="el-GR"/>
        </w:rPr>
        <w:t>και βλαβερές ουσίες</w:t>
      </w:r>
      <w:r w:rsidR="00B22AB9">
        <w:rPr>
          <w:rFonts w:ascii="Times New Roman" w:hAnsi="Times New Roman" w:cs="Times New Roman"/>
          <w:sz w:val="24"/>
          <w:szCs w:val="24"/>
          <w:lang w:val="el-GR"/>
        </w:rPr>
        <w:t xml:space="preserve"> (</w:t>
      </w:r>
      <w:proofErr w:type="spellStart"/>
      <w:r w:rsidR="00CA6B8E" w:rsidRPr="00B22AB9">
        <w:rPr>
          <w:rFonts w:ascii="Times New Roman" w:hAnsi="Times New Roman" w:cs="Times New Roman"/>
          <w:sz w:val="24"/>
          <w:szCs w:val="24"/>
          <w:lang w:val="el-GR"/>
        </w:rPr>
        <w:t>βαρέα</w:t>
      </w:r>
      <w:proofErr w:type="spellEnd"/>
      <w:r w:rsidR="00CA6B8E" w:rsidRPr="00B22AB9">
        <w:rPr>
          <w:rFonts w:ascii="Times New Roman" w:hAnsi="Times New Roman" w:cs="Times New Roman"/>
          <w:sz w:val="24"/>
          <w:szCs w:val="24"/>
          <w:lang w:val="el-GR"/>
        </w:rPr>
        <w:t xml:space="preserve"> μέταλλα, τοξικές οργανικές ενώσεις και παθογόνους μικροοργανισμούς). </w:t>
      </w:r>
    </w:p>
    <w:p w14:paraId="474C8345" w14:textId="77777777" w:rsidR="00CA6B8E" w:rsidRDefault="00CA6B8E" w:rsidP="00CA6B8E">
      <w:pPr>
        <w:rPr>
          <w:lang w:val="el-GR"/>
        </w:rPr>
      </w:pPr>
    </w:p>
    <w:p w14:paraId="7E03C9A4" w14:textId="77777777" w:rsidR="002D4C53" w:rsidRPr="003E7D0B" w:rsidRDefault="002D4C53" w:rsidP="002D4C53">
      <w:pPr>
        <w:spacing w:after="240" w:line="360" w:lineRule="auto"/>
        <w:jc w:val="both"/>
        <w:rPr>
          <w:rFonts w:ascii="Times New Roman" w:hAnsi="Times New Roman" w:cs="Times New Roman"/>
          <w:b/>
          <w:bCs/>
          <w:sz w:val="24"/>
          <w:szCs w:val="24"/>
          <w:lang w:val="el-GR"/>
        </w:rPr>
      </w:pPr>
      <w:r w:rsidRPr="002D4C53">
        <w:rPr>
          <w:rFonts w:ascii="Times New Roman" w:hAnsi="Times New Roman" w:cs="Times New Roman"/>
          <w:b/>
          <w:bCs/>
          <w:sz w:val="24"/>
          <w:szCs w:val="24"/>
          <w:lang w:val="el-GR"/>
        </w:rPr>
        <w:t>Τα οφέλη της κυκλικής οικονομίας</w:t>
      </w:r>
    </w:p>
    <w:p w14:paraId="725B8A8B" w14:textId="4131F3D8" w:rsidR="002D4C53" w:rsidRPr="002D4C53" w:rsidRDefault="002D4C53" w:rsidP="002D4C53">
      <w:pPr>
        <w:spacing w:after="240" w:line="360" w:lineRule="auto"/>
        <w:jc w:val="both"/>
        <w:rPr>
          <w:rFonts w:ascii="Times New Roman" w:hAnsi="Times New Roman" w:cs="Times New Roman"/>
          <w:sz w:val="24"/>
          <w:szCs w:val="24"/>
          <w:lang w:val="el-GR"/>
        </w:rPr>
      </w:pPr>
      <w:r w:rsidRPr="002D4C53">
        <w:rPr>
          <w:rFonts w:ascii="Times New Roman" w:hAnsi="Times New Roman" w:cs="Times New Roman"/>
          <w:sz w:val="24"/>
          <w:szCs w:val="24"/>
          <w:lang w:val="el-GR"/>
        </w:rPr>
        <w:t>Η αποδοτική διαχείριση των υγρών αποβλήτων και της ιλύος, πέρα από τη μείωση της ρύπανσης</w:t>
      </w:r>
      <w:r w:rsidR="009E75B4">
        <w:rPr>
          <w:rFonts w:ascii="Times New Roman" w:hAnsi="Times New Roman" w:cs="Times New Roman"/>
          <w:sz w:val="24"/>
          <w:szCs w:val="24"/>
          <w:lang w:val="el-GR"/>
        </w:rPr>
        <w:t>,</w:t>
      </w:r>
      <w:r w:rsidRPr="002D4C53">
        <w:rPr>
          <w:rFonts w:ascii="Times New Roman" w:hAnsi="Times New Roman" w:cs="Times New Roman"/>
          <w:sz w:val="24"/>
          <w:szCs w:val="24"/>
          <w:lang w:val="el-GR"/>
        </w:rPr>
        <w:t xml:space="preserve"> μπορεί να δημιουργήσει </w:t>
      </w:r>
      <w:r w:rsidR="00B22AB9">
        <w:rPr>
          <w:rFonts w:ascii="Times New Roman" w:hAnsi="Times New Roman" w:cs="Times New Roman"/>
          <w:sz w:val="24"/>
          <w:szCs w:val="24"/>
          <w:lang w:val="el-GR"/>
        </w:rPr>
        <w:t>σημαντικά</w:t>
      </w:r>
      <w:r w:rsidRPr="002D4C53">
        <w:rPr>
          <w:rFonts w:ascii="Times New Roman" w:hAnsi="Times New Roman" w:cs="Times New Roman"/>
          <w:sz w:val="24"/>
          <w:szCs w:val="24"/>
          <w:lang w:val="el-GR"/>
        </w:rPr>
        <w:t xml:space="preserve"> οφέλη: </w:t>
      </w:r>
    </w:p>
    <w:p w14:paraId="69D13ABD" w14:textId="34646DED" w:rsidR="002D4C53" w:rsidRDefault="004E201F" w:rsidP="002D4C53">
      <w:pPr>
        <w:pStyle w:val="a6"/>
        <w:numPr>
          <w:ilvl w:val="0"/>
          <w:numId w:val="2"/>
        </w:numPr>
        <w:spacing w:after="24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w:t>
      </w:r>
      <w:r w:rsidR="002D4C53" w:rsidRPr="002D4C53">
        <w:rPr>
          <w:rFonts w:ascii="Times New Roman" w:hAnsi="Times New Roman" w:cs="Times New Roman"/>
          <w:sz w:val="24"/>
          <w:szCs w:val="24"/>
          <w:lang w:val="el-GR"/>
        </w:rPr>
        <w:t>α επεξεργασμένα ύδατα που προέρχονται από υγρά απόβλητα, εφόσον πληρούν πολύ συγκεκριμένες και αυστηρές προδιαγραφές ασφάλειας που ορίζονται πανευρωπαϊκά, μπορεί να χρησιμοποιηθούν</w:t>
      </w:r>
      <w:r w:rsidR="00B22AB9">
        <w:rPr>
          <w:rFonts w:ascii="Times New Roman" w:hAnsi="Times New Roman" w:cs="Times New Roman"/>
          <w:sz w:val="24"/>
          <w:szCs w:val="24"/>
          <w:lang w:val="el-GR"/>
        </w:rPr>
        <w:t xml:space="preserve"> </w:t>
      </w:r>
      <w:r w:rsidR="00B65EDF">
        <w:rPr>
          <w:rFonts w:ascii="Times New Roman" w:hAnsi="Times New Roman" w:cs="Times New Roman"/>
          <w:sz w:val="24"/>
          <w:szCs w:val="24"/>
          <w:lang w:val="el-GR"/>
        </w:rPr>
        <w:t>προκειμένου</w:t>
      </w:r>
      <w:r w:rsidR="002D4C53" w:rsidRPr="00B22AB9">
        <w:rPr>
          <w:rFonts w:ascii="Times New Roman" w:hAnsi="Times New Roman" w:cs="Times New Roman"/>
          <w:color w:val="FF0000"/>
          <w:sz w:val="24"/>
          <w:szCs w:val="24"/>
          <w:lang w:val="el-GR"/>
        </w:rPr>
        <w:t xml:space="preserve"> </w:t>
      </w:r>
      <w:r w:rsidR="002D4C53" w:rsidRPr="002D4C53">
        <w:rPr>
          <w:rFonts w:ascii="Times New Roman" w:hAnsi="Times New Roman" w:cs="Times New Roman"/>
          <w:sz w:val="24"/>
          <w:szCs w:val="24"/>
          <w:lang w:val="el-GR"/>
        </w:rPr>
        <w:t xml:space="preserve">να αυξήσουν τη διαθεσιμότητα νερού για κάποιες </w:t>
      </w:r>
      <w:r>
        <w:rPr>
          <w:rFonts w:ascii="Times New Roman" w:hAnsi="Times New Roman" w:cs="Times New Roman"/>
          <w:sz w:val="24"/>
          <w:szCs w:val="24"/>
          <w:lang w:val="el-GR"/>
        </w:rPr>
        <w:t>χρήσεις, π</w:t>
      </w:r>
      <w:r w:rsidR="009E75B4">
        <w:rPr>
          <w:rFonts w:ascii="Times New Roman" w:hAnsi="Times New Roman" w:cs="Times New Roman"/>
          <w:sz w:val="24"/>
          <w:szCs w:val="24"/>
          <w:lang w:val="el-GR"/>
        </w:rPr>
        <w:t>.</w:t>
      </w:r>
      <w:r>
        <w:rPr>
          <w:rFonts w:ascii="Times New Roman" w:hAnsi="Times New Roman" w:cs="Times New Roman"/>
          <w:sz w:val="24"/>
          <w:szCs w:val="24"/>
          <w:lang w:val="el-GR"/>
        </w:rPr>
        <w:t xml:space="preserve">χ. </w:t>
      </w:r>
      <w:r w:rsidR="002D4C53" w:rsidRPr="002D4C53">
        <w:rPr>
          <w:rFonts w:ascii="Times New Roman" w:hAnsi="Times New Roman" w:cs="Times New Roman"/>
          <w:sz w:val="24"/>
          <w:szCs w:val="24"/>
          <w:lang w:val="el-GR"/>
        </w:rPr>
        <w:t xml:space="preserve">άρδευση, εμπλουτισμό </w:t>
      </w:r>
      <w:proofErr w:type="spellStart"/>
      <w:r w:rsidR="002D4C53" w:rsidRPr="002D4C53">
        <w:rPr>
          <w:rFonts w:ascii="Times New Roman" w:hAnsi="Times New Roman" w:cs="Times New Roman"/>
          <w:sz w:val="24"/>
          <w:szCs w:val="24"/>
          <w:lang w:val="el-GR"/>
        </w:rPr>
        <w:t>υδροφορέων</w:t>
      </w:r>
      <w:proofErr w:type="spellEnd"/>
      <w:r w:rsidR="002D4C53" w:rsidRPr="002D4C53">
        <w:rPr>
          <w:rFonts w:ascii="Times New Roman" w:hAnsi="Times New Roman" w:cs="Times New Roman"/>
          <w:sz w:val="24"/>
          <w:szCs w:val="24"/>
          <w:lang w:val="el-GR"/>
        </w:rPr>
        <w:t xml:space="preserve"> ή βιομηχα</w:t>
      </w:r>
      <w:r w:rsidR="00B22AB9">
        <w:rPr>
          <w:rFonts w:ascii="Times New Roman" w:hAnsi="Times New Roman" w:cs="Times New Roman"/>
          <w:sz w:val="24"/>
          <w:szCs w:val="24"/>
          <w:lang w:val="el-GR"/>
        </w:rPr>
        <w:t>νία</w:t>
      </w:r>
      <w:r w:rsidR="002D4C53" w:rsidRPr="002D4C53">
        <w:rPr>
          <w:rFonts w:ascii="Times New Roman" w:hAnsi="Times New Roman" w:cs="Times New Roman"/>
          <w:sz w:val="24"/>
          <w:szCs w:val="24"/>
          <w:lang w:val="el-GR"/>
        </w:rPr>
        <w:t>.</w:t>
      </w:r>
    </w:p>
    <w:p w14:paraId="1AC763F7" w14:textId="0BD9E961" w:rsidR="002D4C53" w:rsidRPr="002D4C53" w:rsidRDefault="002D4C53" w:rsidP="002D4C53">
      <w:pPr>
        <w:pStyle w:val="a6"/>
        <w:numPr>
          <w:ilvl w:val="0"/>
          <w:numId w:val="2"/>
        </w:numPr>
        <w:spacing w:after="24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w:t>
      </w:r>
      <w:r w:rsidRPr="002D4C53">
        <w:rPr>
          <w:rFonts w:ascii="Times New Roman" w:hAnsi="Times New Roman" w:cs="Times New Roman"/>
          <w:sz w:val="24"/>
          <w:szCs w:val="24"/>
          <w:lang w:val="el-GR"/>
        </w:rPr>
        <w:t xml:space="preserve"> ιλύς</w:t>
      </w:r>
      <w:r w:rsidR="00B65EDF" w:rsidRPr="00B65EDF">
        <w:rPr>
          <w:rFonts w:ascii="Times New Roman" w:hAnsi="Times New Roman" w:cs="Times New Roman"/>
          <w:sz w:val="24"/>
          <w:szCs w:val="24"/>
          <w:lang w:val="el-GR"/>
        </w:rPr>
        <w:t>,</w:t>
      </w:r>
      <w:r w:rsidRPr="002D4C53">
        <w:rPr>
          <w:rFonts w:ascii="Times New Roman" w:hAnsi="Times New Roman" w:cs="Times New Roman"/>
          <w:sz w:val="24"/>
          <w:szCs w:val="24"/>
          <w:lang w:val="el-GR"/>
        </w:rPr>
        <w:t xml:space="preserve"> μετά από αντίστοιχη επεξεργασία</w:t>
      </w:r>
      <w:r w:rsidR="00B65EDF" w:rsidRPr="00B65EDF">
        <w:rPr>
          <w:rFonts w:ascii="Times New Roman" w:hAnsi="Times New Roman" w:cs="Times New Roman"/>
          <w:sz w:val="24"/>
          <w:szCs w:val="24"/>
          <w:lang w:val="el-GR"/>
        </w:rPr>
        <w:t>,</w:t>
      </w:r>
      <w:r w:rsidRPr="002D4C53">
        <w:rPr>
          <w:rFonts w:ascii="Times New Roman" w:hAnsi="Times New Roman" w:cs="Times New Roman"/>
          <w:sz w:val="24"/>
          <w:szCs w:val="24"/>
          <w:lang w:val="el-GR"/>
        </w:rPr>
        <w:t xml:space="preserve"> μπορεί να χρησιμοποιηθεί ως λίπασμα στη γεωργία ή ακόμα και για την παραγωγή ενέργειας</w:t>
      </w:r>
      <w:r w:rsidR="004E201F">
        <w:rPr>
          <w:rFonts w:ascii="Times New Roman" w:hAnsi="Times New Roman" w:cs="Times New Roman"/>
          <w:sz w:val="24"/>
          <w:szCs w:val="24"/>
          <w:lang w:val="el-GR"/>
        </w:rPr>
        <w:t>.</w:t>
      </w:r>
      <w:r w:rsidR="00B65EDF">
        <w:rPr>
          <w:rFonts w:ascii="Times New Roman" w:hAnsi="Times New Roman" w:cs="Times New Roman"/>
          <w:sz w:val="24"/>
          <w:szCs w:val="24"/>
          <w:lang w:val="el-GR"/>
        </w:rPr>
        <w:t xml:space="preserve"> </w:t>
      </w:r>
    </w:p>
    <w:p w14:paraId="63891FE6" w14:textId="77777777" w:rsidR="009426B6" w:rsidRDefault="002D4C53" w:rsidP="002D4C53">
      <w:pPr>
        <w:pStyle w:val="a6"/>
        <w:numPr>
          <w:ilvl w:val="0"/>
          <w:numId w:val="2"/>
        </w:numPr>
        <w:spacing w:after="240" w:line="360" w:lineRule="auto"/>
        <w:jc w:val="both"/>
        <w:rPr>
          <w:rFonts w:ascii="Times New Roman" w:hAnsi="Times New Roman" w:cs="Times New Roman"/>
          <w:sz w:val="24"/>
          <w:szCs w:val="24"/>
          <w:lang w:val="el-GR"/>
        </w:rPr>
      </w:pPr>
      <w:r w:rsidRPr="002D4C53">
        <w:rPr>
          <w:rFonts w:ascii="Times New Roman" w:hAnsi="Times New Roman" w:cs="Times New Roman"/>
          <w:sz w:val="24"/>
          <w:szCs w:val="24"/>
          <w:lang w:val="el-GR"/>
        </w:rPr>
        <w:t>Ο αντίκτυπος μιας αποτελεσματικής διαχείρι</w:t>
      </w:r>
      <w:r>
        <w:rPr>
          <w:rFonts w:ascii="Times New Roman" w:hAnsi="Times New Roman" w:cs="Times New Roman"/>
          <w:sz w:val="24"/>
          <w:szCs w:val="24"/>
          <w:lang w:val="el-GR"/>
        </w:rPr>
        <w:t>σης υγρών αποβλήτων είναι</w:t>
      </w:r>
      <w:r w:rsidR="00B65EDF">
        <w:rPr>
          <w:rFonts w:ascii="Times New Roman" w:hAnsi="Times New Roman" w:cs="Times New Roman"/>
          <w:sz w:val="24"/>
          <w:szCs w:val="24"/>
          <w:lang w:val="el-GR"/>
        </w:rPr>
        <w:t xml:space="preserve"> </w:t>
      </w:r>
      <w:r w:rsidRPr="002D4C53">
        <w:rPr>
          <w:rFonts w:ascii="Times New Roman" w:hAnsi="Times New Roman" w:cs="Times New Roman"/>
          <w:sz w:val="24"/>
          <w:szCs w:val="24"/>
          <w:lang w:val="el-GR"/>
        </w:rPr>
        <w:t>εμφανής και με οικονομικούς όρους. Η γεωργία έχει πολύ υψηλές ανάγκες νερού, περίπου 86% της κατανάλωσης, ενώ και ο τουρισμός ασκεί</w:t>
      </w:r>
      <w:r w:rsidR="00B65EDF" w:rsidRPr="00B65EDF">
        <w:rPr>
          <w:rFonts w:ascii="Times New Roman" w:hAnsi="Times New Roman" w:cs="Times New Roman"/>
          <w:sz w:val="24"/>
          <w:szCs w:val="24"/>
          <w:lang w:val="el-GR"/>
        </w:rPr>
        <w:t xml:space="preserve"> έντονες, εποχικές πιέσεις. Οι πρακτικές της κυκλικής οικονομίας μπορούν να αμβλύνουν τις ελλείψεις και έτσι να εξοικονομήσουν πόρους για τα κράτη και τις επιχειρήσεις.</w:t>
      </w:r>
    </w:p>
    <w:p w14:paraId="2502A74A" w14:textId="048DC11B" w:rsidR="00D90264" w:rsidRPr="00D90264" w:rsidRDefault="009426B6" w:rsidP="00F57670">
      <w:pPr>
        <w:pStyle w:val="a6"/>
        <w:numPr>
          <w:ilvl w:val="0"/>
          <w:numId w:val="2"/>
        </w:numPr>
        <w:spacing w:after="24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Υ</w:t>
      </w:r>
      <w:r w:rsidR="00D90264" w:rsidRPr="00D90264">
        <w:rPr>
          <w:rFonts w:ascii="Times New Roman" w:hAnsi="Times New Roman" w:cs="Times New Roman"/>
          <w:sz w:val="24"/>
          <w:szCs w:val="24"/>
          <w:lang w:val="el-GR"/>
        </w:rPr>
        <w:t>πάρχουν σημαντικά περιθώρια αύξησης</w:t>
      </w:r>
      <w:r w:rsidR="00B65EDF">
        <w:rPr>
          <w:rFonts w:ascii="Times New Roman" w:hAnsi="Times New Roman" w:cs="Times New Roman"/>
          <w:sz w:val="24"/>
          <w:szCs w:val="24"/>
          <w:lang w:val="el-GR"/>
        </w:rPr>
        <w:t xml:space="preserve"> της </w:t>
      </w:r>
      <w:r w:rsidR="00D90264" w:rsidRPr="00D90264">
        <w:rPr>
          <w:rFonts w:ascii="Times New Roman" w:hAnsi="Times New Roman" w:cs="Times New Roman"/>
          <w:sz w:val="24"/>
          <w:szCs w:val="24"/>
          <w:lang w:val="el-GR"/>
        </w:rPr>
        <w:t>επαναχρησιμοποίησης</w:t>
      </w:r>
      <w:r>
        <w:rPr>
          <w:rFonts w:ascii="Times New Roman" w:hAnsi="Times New Roman" w:cs="Times New Roman"/>
          <w:sz w:val="24"/>
          <w:szCs w:val="24"/>
          <w:lang w:val="el-GR"/>
        </w:rPr>
        <w:t xml:space="preserve">: </w:t>
      </w:r>
      <w:r w:rsidR="009E75B4">
        <w:rPr>
          <w:rFonts w:ascii="Times New Roman" w:hAnsi="Times New Roman" w:cs="Times New Roman"/>
          <w:sz w:val="24"/>
          <w:szCs w:val="24"/>
          <w:lang w:val="el-GR"/>
        </w:rPr>
        <w:t>Ε</w:t>
      </w:r>
      <w:r>
        <w:rPr>
          <w:rFonts w:ascii="Times New Roman" w:hAnsi="Times New Roman" w:cs="Times New Roman"/>
          <w:sz w:val="24"/>
          <w:szCs w:val="24"/>
          <w:lang w:val="el-GR"/>
        </w:rPr>
        <w:t xml:space="preserve">κτιμάται </w:t>
      </w:r>
      <w:r w:rsidR="00D90264" w:rsidRPr="00D90264">
        <w:rPr>
          <w:rFonts w:ascii="Times New Roman" w:hAnsi="Times New Roman" w:cs="Times New Roman"/>
          <w:sz w:val="24"/>
          <w:szCs w:val="24"/>
          <w:lang w:val="el-GR"/>
        </w:rPr>
        <w:t>ότι το επεξεργασμένο νερό θα μπορούσε να επαναχρησιμοποιηθεί σε πολλαπλάσιο όγκο σε σχέση με τα σημερινά επίπεδα.</w:t>
      </w:r>
    </w:p>
    <w:p w14:paraId="1D6D663A" w14:textId="259350D8" w:rsidR="000400FC" w:rsidRPr="00F57670" w:rsidRDefault="000400FC" w:rsidP="000C1D6B">
      <w:pPr>
        <w:spacing w:after="240" w:line="360" w:lineRule="auto"/>
        <w:jc w:val="both"/>
        <w:rPr>
          <w:rFonts w:ascii="Times New Roman" w:hAnsi="Times New Roman" w:cs="Times New Roman"/>
          <w:sz w:val="24"/>
          <w:szCs w:val="24"/>
          <w:lang w:val="el-GR"/>
        </w:rPr>
      </w:pPr>
    </w:p>
    <w:p w14:paraId="346E4275" w14:textId="5D097061" w:rsidR="00E241EF" w:rsidRDefault="00BD0835" w:rsidP="000C1D6B">
      <w:pPr>
        <w:spacing w:after="240" w:line="36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Η</w:t>
      </w:r>
      <w:r w:rsidR="00B65EDF">
        <w:rPr>
          <w:rFonts w:ascii="Times New Roman" w:hAnsi="Times New Roman" w:cs="Times New Roman"/>
          <w:b/>
          <w:bCs/>
          <w:sz w:val="24"/>
          <w:szCs w:val="24"/>
          <w:lang w:val="el-GR"/>
        </w:rPr>
        <w:t xml:space="preserve"> </w:t>
      </w:r>
      <w:r w:rsidR="009426B6">
        <w:rPr>
          <w:rFonts w:ascii="Times New Roman" w:hAnsi="Times New Roman" w:cs="Times New Roman"/>
          <w:b/>
          <w:bCs/>
          <w:sz w:val="24"/>
          <w:szCs w:val="24"/>
          <w:lang w:val="el-GR"/>
        </w:rPr>
        <w:t xml:space="preserve">κατάσταση </w:t>
      </w:r>
      <w:r>
        <w:rPr>
          <w:rFonts w:ascii="Times New Roman" w:hAnsi="Times New Roman" w:cs="Times New Roman"/>
          <w:b/>
          <w:bCs/>
          <w:sz w:val="24"/>
          <w:szCs w:val="24"/>
          <w:lang w:val="el-GR"/>
        </w:rPr>
        <w:t>στην Ελλάδα</w:t>
      </w:r>
    </w:p>
    <w:p w14:paraId="1E421118" w14:textId="64F83A48" w:rsidR="001A6393" w:rsidRPr="003E7D0B" w:rsidRDefault="00744B73" w:rsidP="001A6393">
      <w:pPr>
        <w:spacing w:after="240" w:line="360" w:lineRule="auto"/>
        <w:jc w:val="both"/>
        <w:rPr>
          <w:rFonts w:ascii="Times New Roman" w:hAnsi="Times New Roman" w:cs="Times New Roman"/>
          <w:sz w:val="24"/>
          <w:szCs w:val="24"/>
          <w:lang w:val="el-GR"/>
        </w:rPr>
      </w:pPr>
      <w:r w:rsidRPr="00744B73">
        <w:rPr>
          <w:rFonts w:ascii="Times New Roman" w:hAnsi="Times New Roman" w:cs="Times New Roman"/>
          <w:b/>
          <w:bCs/>
          <w:sz w:val="24"/>
          <w:szCs w:val="24"/>
          <w:lang w:val="el-GR"/>
        </w:rPr>
        <w:t>Πλαίσιο:</w:t>
      </w:r>
      <w:r>
        <w:rPr>
          <w:rFonts w:ascii="Times New Roman" w:hAnsi="Times New Roman" w:cs="Times New Roman"/>
          <w:sz w:val="24"/>
          <w:szCs w:val="24"/>
          <w:lang w:val="el-GR"/>
        </w:rPr>
        <w:t xml:space="preserve"> </w:t>
      </w:r>
      <w:r w:rsidR="00AF7778" w:rsidRPr="002D4C53">
        <w:rPr>
          <w:rFonts w:ascii="Times New Roman" w:hAnsi="Times New Roman" w:cs="Times New Roman"/>
          <w:sz w:val="24"/>
          <w:szCs w:val="24"/>
          <w:lang w:val="el-GR"/>
        </w:rPr>
        <w:t xml:space="preserve">Για </w:t>
      </w:r>
      <w:r w:rsidR="001A6393" w:rsidRPr="002D4C53">
        <w:rPr>
          <w:rFonts w:ascii="Times New Roman" w:hAnsi="Times New Roman" w:cs="Times New Roman"/>
          <w:sz w:val="24"/>
          <w:szCs w:val="24"/>
          <w:lang w:val="el-GR"/>
        </w:rPr>
        <w:t>τα αστικά λύματα, βασικό σημείο αναφοράς είναι η Οδηγία 91/271/ΕΟΚ</w:t>
      </w:r>
      <w:r w:rsidR="00AF7778" w:rsidRPr="002D4C53">
        <w:rPr>
          <w:rFonts w:ascii="Times New Roman" w:hAnsi="Times New Roman" w:cs="Times New Roman"/>
          <w:sz w:val="24"/>
          <w:szCs w:val="24"/>
          <w:lang w:val="el-GR"/>
        </w:rPr>
        <w:t xml:space="preserve">, με κεντρικό </w:t>
      </w:r>
      <w:r w:rsidR="001A6393" w:rsidRPr="002D4C53">
        <w:rPr>
          <w:rFonts w:ascii="Times New Roman" w:hAnsi="Times New Roman" w:cs="Times New Roman"/>
          <w:sz w:val="24"/>
          <w:szCs w:val="24"/>
          <w:lang w:val="el-GR"/>
        </w:rPr>
        <w:t xml:space="preserve">στόχο το μεγαλύτερο μέρος του πληθυσμού να εξυπηρετείται από κατάλληλες εγκαταστάσεις αποχέτευσης και επεξεργασίας. Το πλαίσιο αυτό </w:t>
      </w:r>
      <w:r w:rsidR="001A6393" w:rsidRPr="002D4C53">
        <w:rPr>
          <w:rFonts w:ascii="Times New Roman" w:hAnsi="Times New Roman" w:cs="Times New Roman"/>
          <w:sz w:val="24"/>
          <w:szCs w:val="24"/>
          <w:lang w:val="el-GR"/>
        </w:rPr>
        <w:lastRenderedPageBreak/>
        <w:t xml:space="preserve">συμπληρώνεται από το Εθνικό Επιχειρησιακό Σχέδιο </w:t>
      </w:r>
      <w:r w:rsidR="00696EE4">
        <w:rPr>
          <w:rFonts w:ascii="Times New Roman" w:hAnsi="Times New Roman" w:cs="Times New Roman"/>
          <w:sz w:val="24"/>
          <w:szCs w:val="24"/>
          <w:lang w:val="el-GR"/>
        </w:rPr>
        <w:t xml:space="preserve">Υποδομών </w:t>
      </w:r>
      <w:r w:rsidR="001A6393" w:rsidRPr="002D4C53">
        <w:rPr>
          <w:rFonts w:ascii="Times New Roman" w:hAnsi="Times New Roman" w:cs="Times New Roman"/>
          <w:sz w:val="24"/>
          <w:szCs w:val="24"/>
          <w:lang w:val="el-GR"/>
        </w:rPr>
        <w:t>Λυμάτων</w:t>
      </w:r>
      <w:r w:rsidR="00AF7778" w:rsidRPr="002D4C53">
        <w:rPr>
          <w:rFonts w:ascii="Times New Roman" w:hAnsi="Times New Roman" w:cs="Times New Roman"/>
          <w:sz w:val="24"/>
          <w:szCs w:val="24"/>
          <w:lang w:val="el-GR"/>
        </w:rPr>
        <w:t>,</w:t>
      </w:r>
      <w:r w:rsidR="001A6393" w:rsidRPr="002D4C53">
        <w:rPr>
          <w:rFonts w:ascii="Times New Roman" w:hAnsi="Times New Roman" w:cs="Times New Roman"/>
          <w:sz w:val="24"/>
          <w:szCs w:val="24"/>
          <w:lang w:val="el-GR"/>
        </w:rPr>
        <w:t xml:space="preserve"> που περιλαμβάνει τόσο τις νέες αναγκαίες επενδύσεις σε υποδομές όσο και τη συμμόρφωση με τους ευρωπαϊκούς κανόνες.</w:t>
      </w:r>
      <w:r w:rsidR="001A6393" w:rsidRPr="003E7D0B">
        <w:rPr>
          <w:rFonts w:ascii="Times New Roman" w:hAnsi="Times New Roman" w:cs="Times New Roman"/>
          <w:sz w:val="24"/>
          <w:szCs w:val="24"/>
          <w:lang w:val="el-GR"/>
        </w:rPr>
        <w:t xml:space="preserve"> </w:t>
      </w:r>
    </w:p>
    <w:p w14:paraId="09FA50A9" w14:textId="42372D57" w:rsidR="000B31B4" w:rsidRDefault="00744B73" w:rsidP="000B31B4">
      <w:pPr>
        <w:spacing w:after="240" w:line="360" w:lineRule="auto"/>
        <w:jc w:val="both"/>
        <w:rPr>
          <w:rFonts w:ascii="Times New Roman" w:hAnsi="Times New Roman" w:cs="Times New Roman"/>
          <w:sz w:val="24"/>
          <w:szCs w:val="24"/>
          <w:lang w:val="el-GR"/>
        </w:rPr>
      </w:pPr>
      <w:r w:rsidRPr="00744B73">
        <w:rPr>
          <w:rFonts w:ascii="Times New Roman" w:hAnsi="Times New Roman" w:cs="Times New Roman"/>
          <w:b/>
          <w:bCs/>
          <w:sz w:val="24"/>
          <w:szCs w:val="24"/>
          <w:lang w:val="el-GR"/>
        </w:rPr>
        <w:t>Αρμοδιότητες:</w:t>
      </w:r>
      <w:r>
        <w:rPr>
          <w:rFonts w:ascii="Times New Roman" w:hAnsi="Times New Roman" w:cs="Times New Roman"/>
          <w:sz w:val="24"/>
          <w:szCs w:val="24"/>
          <w:lang w:val="el-GR"/>
        </w:rPr>
        <w:t xml:space="preserve"> </w:t>
      </w:r>
      <w:r w:rsidR="000B31B4" w:rsidRPr="003E7D0B">
        <w:rPr>
          <w:rFonts w:ascii="Times New Roman" w:hAnsi="Times New Roman" w:cs="Times New Roman"/>
          <w:sz w:val="24"/>
          <w:szCs w:val="24"/>
          <w:lang w:val="el-GR"/>
        </w:rPr>
        <w:t>Η Κεντρική Κυβέρνηση εφαρμόζει την εθνική πολιτική για τα ύδατα και παρακολουθεί τη συμμόρφωση με την ευρωπαϊκή νομοθεσία. Οι περιφέρειες</w:t>
      </w:r>
      <w:r w:rsidR="00A940E4">
        <w:rPr>
          <w:rFonts w:ascii="Times New Roman" w:hAnsi="Times New Roman" w:cs="Times New Roman"/>
          <w:sz w:val="24"/>
          <w:szCs w:val="24"/>
          <w:lang w:val="el-GR"/>
        </w:rPr>
        <w:t xml:space="preserve"> </w:t>
      </w:r>
      <w:r w:rsidR="000B31B4" w:rsidRPr="003E7D0B">
        <w:rPr>
          <w:rFonts w:ascii="Times New Roman" w:hAnsi="Times New Roman" w:cs="Times New Roman"/>
          <w:sz w:val="24"/>
          <w:szCs w:val="24"/>
          <w:lang w:val="el-GR"/>
        </w:rPr>
        <w:t>έχουν βασικό ρόλο στη σύνταξη και</w:t>
      </w:r>
      <w:r w:rsidR="009E75B4">
        <w:rPr>
          <w:rFonts w:ascii="Times New Roman" w:hAnsi="Times New Roman" w:cs="Times New Roman"/>
          <w:sz w:val="24"/>
          <w:szCs w:val="24"/>
          <w:lang w:val="el-GR"/>
        </w:rPr>
        <w:t xml:space="preserve"> την</w:t>
      </w:r>
      <w:r w:rsidR="000B31B4" w:rsidRPr="003E7D0B">
        <w:rPr>
          <w:rFonts w:ascii="Times New Roman" w:hAnsi="Times New Roman" w:cs="Times New Roman"/>
          <w:sz w:val="24"/>
          <w:szCs w:val="24"/>
          <w:lang w:val="el-GR"/>
        </w:rPr>
        <w:t xml:space="preserve"> υλοποίηση των σχεδίων διαχείρισης</w:t>
      </w:r>
      <w:r w:rsidR="00A940E4">
        <w:rPr>
          <w:rFonts w:ascii="Times New Roman" w:hAnsi="Times New Roman" w:cs="Times New Roman"/>
          <w:sz w:val="24"/>
          <w:szCs w:val="24"/>
          <w:lang w:val="el-GR"/>
        </w:rPr>
        <w:t>. Οι</w:t>
      </w:r>
      <w:r w:rsidR="000B31B4" w:rsidRPr="003E7D0B">
        <w:rPr>
          <w:rFonts w:ascii="Times New Roman" w:hAnsi="Times New Roman" w:cs="Times New Roman"/>
          <w:sz w:val="24"/>
          <w:szCs w:val="24"/>
          <w:lang w:val="el-GR"/>
        </w:rPr>
        <w:t xml:space="preserve"> δήμοι έχουν ευθύνη για την κατασκευή, τη συντήρηση και τη σωστή λειτουργία των υποδομών ύδρευσης και αποχέτευσης.</w:t>
      </w:r>
    </w:p>
    <w:p w14:paraId="092BD4A7" w14:textId="1AB6538B" w:rsidR="00134A8A" w:rsidRPr="00F54AD0" w:rsidRDefault="00F54AD0" w:rsidP="00134A8A">
      <w:pPr>
        <w:spacing w:after="240" w:line="360" w:lineRule="auto"/>
        <w:jc w:val="both"/>
        <w:rPr>
          <w:rFonts w:ascii="Times New Roman" w:hAnsi="Times New Roman" w:cs="Times New Roman"/>
          <w:sz w:val="24"/>
          <w:szCs w:val="24"/>
          <w:lang w:val="el-GR"/>
        </w:rPr>
      </w:pPr>
      <w:r>
        <w:rPr>
          <w:rFonts w:ascii="Times New Roman" w:hAnsi="Times New Roman" w:cs="Times New Roman"/>
          <w:noProof/>
          <w:sz w:val="24"/>
          <w:szCs w:val="24"/>
          <w:lang w:val="el-GR"/>
        </w:rPr>
        <w:drawing>
          <wp:inline distT="0" distB="0" distL="0" distR="0" wp14:anchorId="484F9461" wp14:editId="2FFC1F83">
            <wp:extent cx="4867275" cy="3473004"/>
            <wp:effectExtent l="0" t="0" r="0" b="0"/>
            <wp:docPr id="1140427903" name="Εικόνα 1" descr="Εικόνα που περιέχει κείμενο, στιγμιότυπο οθόνης, αριθμός,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27903" name="Εικόνα 1" descr="Εικόνα που περιέχει κείμενο, στιγμιότυπο οθόνης, αριθμός, γραμματοσειρά&#10;&#10;Το περιεχόμενο που δημιουργείται από AI ενδέχεται να είναι εσφαλμένο."/>
                    <pic:cNvPicPr/>
                  </pic:nvPicPr>
                  <pic:blipFill>
                    <a:blip r:embed="rId6">
                      <a:extLst>
                        <a:ext uri="{28A0092B-C50C-407E-A947-70E740481C1C}">
                          <a14:useLocalDpi xmlns:a14="http://schemas.microsoft.com/office/drawing/2010/main" val="0"/>
                        </a:ext>
                      </a:extLst>
                    </a:blip>
                    <a:stretch>
                      <a:fillRect/>
                    </a:stretch>
                  </pic:blipFill>
                  <pic:spPr>
                    <a:xfrm>
                      <a:off x="0" y="0"/>
                      <a:ext cx="4870504" cy="3475308"/>
                    </a:xfrm>
                    <a:prstGeom prst="rect">
                      <a:avLst/>
                    </a:prstGeom>
                  </pic:spPr>
                </pic:pic>
              </a:graphicData>
            </a:graphic>
          </wp:inline>
        </w:drawing>
      </w:r>
    </w:p>
    <w:p w14:paraId="4AE3538A" w14:textId="128B63B8" w:rsidR="00134A8A" w:rsidRDefault="009E0851" w:rsidP="00134A8A">
      <w:pPr>
        <w:spacing w:after="240" w:line="36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 </w:t>
      </w:r>
    </w:p>
    <w:p w14:paraId="5B442842" w14:textId="7189B4A0" w:rsidR="00134A8A" w:rsidRPr="00C566D2" w:rsidRDefault="00134A8A" w:rsidP="00134A8A">
      <w:pPr>
        <w:spacing w:after="240" w:line="360" w:lineRule="auto"/>
        <w:jc w:val="both"/>
        <w:rPr>
          <w:rFonts w:ascii="Times New Roman" w:hAnsi="Times New Roman" w:cs="Times New Roman"/>
          <w:b/>
          <w:sz w:val="24"/>
          <w:szCs w:val="24"/>
          <w:lang w:val="el-GR"/>
        </w:rPr>
      </w:pPr>
      <w:r w:rsidRPr="00C566D2">
        <w:rPr>
          <w:rFonts w:ascii="Times New Roman" w:hAnsi="Times New Roman" w:cs="Times New Roman"/>
          <w:b/>
          <w:sz w:val="24"/>
          <w:szCs w:val="24"/>
          <w:lang w:val="el-GR"/>
        </w:rPr>
        <w:t xml:space="preserve">Η </w:t>
      </w:r>
      <w:r>
        <w:rPr>
          <w:rFonts w:ascii="Times New Roman" w:hAnsi="Times New Roman" w:cs="Times New Roman"/>
          <w:b/>
          <w:sz w:val="24"/>
          <w:szCs w:val="24"/>
          <w:lang w:val="el-GR"/>
        </w:rPr>
        <w:t>κατάσταση στην Ελλάδα</w:t>
      </w:r>
      <w:r w:rsidRPr="00C566D2">
        <w:rPr>
          <w:rFonts w:ascii="Times New Roman" w:hAnsi="Times New Roman" w:cs="Times New Roman"/>
          <w:b/>
          <w:sz w:val="24"/>
          <w:szCs w:val="24"/>
          <w:lang w:val="el-GR"/>
        </w:rPr>
        <w:t xml:space="preserve"> σε αριθμούς</w:t>
      </w:r>
    </w:p>
    <w:p w14:paraId="60C95699" w14:textId="09DF751D" w:rsidR="00134A8A" w:rsidRPr="00923A2B" w:rsidRDefault="00134A8A" w:rsidP="00134A8A">
      <w:pPr>
        <w:spacing w:after="240" w:line="360" w:lineRule="auto"/>
        <w:jc w:val="both"/>
        <w:rPr>
          <w:rFonts w:ascii="Times New Roman" w:hAnsi="Times New Roman" w:cs="Times New Roman"/>
          <w:sz w:val="24"/>
          <w:szCs w:val="24"/>
          <w:lang w:val="el-GR"/>
        </w:rPr>
      </w:pPr>
      <w:r w:rsidRPr="00B22AB9">
        <w:rPr>
          <w:rFonts w:ascii="Times New Roman" w:hAnsi="Times New Roman" w:cs="Times New Roman"/>
          <w:b/>
          <w:sz w:val="24"/>
          <w:szCs w:val="24"/>
          <w:lang w:val="el-GR"/>
        </w:rPr>
        <w:t>95%</w:t>
      </w:r>
      <w:r w:rsidRPr="003E7D0B">
        <w:rPr>
          <w:rFonts w:ascii="Times New Roman" w:hAnsi="Times New Roman" w:cs="Times New Roman"/>
          <w:sz w:val="24"/>
          <w:szCs w:val="24"/>
          <w:lang w:val="el-GR"/>
        </w:rPr>
        <w:t xml:space="preserve"> του </w:t>
      </w:r>
      <w:r w:rsidR="00A940E4">
        <w:rPr>
          <w:rFonts w:ascii="Times New Roman" w:hAnsi="Times New Roman" w:cs="Times New Roman"/>
          <w:sz w:val="24"/>
          <w:szCs w:val="24"/>
          <w:lang w:val="el-GR"/>
        </w:rPr>
        <w:t xml:space="preserve">ελληνικού </w:t>
      </w:r>
      <w:r w:rsidRPr="003E7D0B">
        <w:rPr>
          <w:rFonts w:ascii="Times New Roman" w:hAnsi="Times New Roman" w:cs="Times New Roman"/>
          <w:sz w:val="24"/>
          <w:szCs w:val="24"/>
          <w:lang w:val="el-GR"/>
        </w:rPr>
        <w:t>πληθυσμού καλύπτεται από τις υπάρχουσες υποδομές</w:t>
      </w:r>
      <w:r w:rsidR="00A940E4">
        <w:rPr>
          <w:rFonts w:ascii="Times New Roman" w:hAnsi="Times New Roman" w:cs="Times New Roman"/>
          <w:sz w:val="24"/>
          <w:szCs w:val="24"/>
          <w:lang w:val="el-GR"/>
        </w:rPr>
        <w:t xml:space="preserve"> επεξεργασίας λυμάτων – αντιστοιχεί στην 4η θέση μεταξύ των χωρών της Ε</w:t>
      </w:r>
      <w:r w:rsidR="009E75B4">
        <w:rPr>
          <w:rFonts w:ascii="Times New Roman" w:hAnsi="Times New Roman" w:cs="Times New Roman"/>
          <w:sz w:val="24"/>
          <w:szCs w:val="24"/>
          <w:lang w:val="el-GR"/>
        </w:rPr>
        <w:t>υρωπαϊκής Ένωσης</w:t>
      </w:r>
      <w:r w:rsidRPr="003E7D0B">
        <w:rPr>
          <w:rFonts w:ascii="Times New Roman" w:hAnsi="Times New Roman" w:cs="Times New Roman"/>
          <w:sz w:val="24"/>
          <w:szCs w:val="24"/>
          <w:lang w:val="el-GR"/>
        </w:rPr>
        <w:t xml:space="preserve">. </w:t>
      </w:r>
    </w:p>
    <w:p w14:paraId="270C17A1" w14:textId="64020898" w:rsidR="00134A8A" w:rsidRDefault="00A940E4" w:rsidP="00134A8A">
      <w:pPr>
        <w:spacing w:after="240" w:line="360" w:lineRule="auto"/>
        <w:jc w:val="both"/>
        <w:rPr>
          <w:rFonts w:ascii="Times New Roman" w:hAnsi="Times New Roman" w:cs="Times New Roman"/>
          <w:sz w:val="24"/>
          <w:szCs w:val="24"/>
          <w:lang w:val="el-GR"/>
        </w:rPr>
      </w:pPr>
      <w:r w:rsidRPr="00A940E4">
        <w:rPr>
          <w:rFonts w:ascii="Times New Roman" w:hAnsi="Times New Roman" w:cs="Times New Roman"/>
          <w:bCs/>
          <w:sz w:val="24"/>
          <w:szCs w:val="24"/>
          <w:lang w:val="el-GR"/>
        </w:rPr>
        <w:t>Όμως,</w:t>
      </w:r>
      <w:r>
        <w:rPr>
          <w:rFonts w:ascii="Times New Roman" w:hAnsi="Times New Roman" w:cs="Times New Roman"/>
          <w:b/>
          <w:sz w:val="24"/>
          <w:szCs w:val="24"/>
          <w:lang w:val="el-GR"/>
        </w:rPr>
        <w:t xml:space="preserve"> </w:t>
      </w:r>
      <w:r w:rsidR="00134A8A" w:rsidRPr="00B22AB9">
        <w:rPr>
          <w:rFonts w:ascii="Times New Roman" w:hAnsi="Times New Roman" w:cs="Times New Roman"/>
          <w:b/>
          <w:sz w:val="24"/>
          <w:szCs w:val="24"/>
          <w:lang w:val="el-GR"/>
        </w:rPr>
        <w:t>53%</w:t>
      </w:r>
      <w:r>
        <w:rPr>
          <w:rFonts w:ascii="Times New Roman" w:hAnsi="Times New Roman" w:cs="Times New Roman"/>
          <w:b/>
          <w:sz w:val="24"/>
          <w:szCs w:val="24"/>
          <w:lang w:val="el-GR"/>
        </w:rPr>
        <w:t xml:space="preserve"> </w:t>
      </w:r>
      <w:r>
        <w:rPr>
          <w:rFonts w:ascii="Times New Roman" w:hAnsi="Times New Roman" w:cs="Times New Roman"/>
          <w:bCs/>
          <w:sz w:val="24"/>
          <w:szCs w:val="24"/>
          <w:lang w:val="el-GR"/>
        </w:rPr>
        <w:t>των σχετικών υποδομών</w:t>
      </w:r>
      <w:r w:rsidR="00134A8A" w:rsidRPr="003E7D0B">
        <w:rPr>
          <w:rFonts w:ascii="Times New Roman" w:hAnsi="Times New Roman" w:cs="Times New Roman"/>
          <w:sz w:val="24"/>
          <w:szCs w:val="24"/>
          <w:lang w:val="el-GR"/>
        </w:rPr>
        <w:t xml:space="preserve"> συμμορφ</w:t>
      </w:r>
      <w:r w:rsidR="00134A8A">
        <w:rPr>
          <w:rFonts w:ascii="Times New Roman" w:hAnsi="Times New Roman" w:cs="Times New Roman"/>
          <w:sz w:val="24"/>
          <w:szCs w:val="24"/>
          <w:lang w:val="el-GR"/>
        </w:rPr>
        <w:t>ώνονταν</w:t>
      </w:r>
      <w:r w:rsidR="00134A8A" w:rsidRPr="003E7D0B">
        <w:rPr>
          <w:rFonts w:ascii="Times New Roman" w:hAnsi="Times New Roman" w:cs="Times New Roman"/>
          <w:sz w:val="24"/>
          <w:szCs w:val="24"/>
          <w:lang w:val="el-GR"/>
        </w:rPr>
        <w:t xml:space="preserve"> πλήρως με τους ευρωπαϊκούς κανόνες το </w:t>
      </w:r>
      <w:r w:rsidR="00134A8A" w:rsidRPr="00B22AB9">
        <w:rPr>
          <w:rFonts w:ascii="Times New Roman" w:hAnsi="Times New Roman" w:cs="Times New Roman"/>
          <w:b/>
          <w:sz w:val="24"/>
          <w:szCs w:val="24"/>
          <w:lang w:val="el-GR"/>
        </w:rPr>
        <w:t>2023</w:t>
      </w:r>
      <w:r w:rsidR="00134A8A">
        <w:rPr>
          <w:rFonts w:ascii="Times New Roman" w:hAnsi="Times New Roman" w:cs="Times New Roman"/>
          <w:sz w:val="24"/>
          <w:szCs w:val="24"/>
          <w:lang w:val="el-GR"/>
        </w:rPr>
        <w:t xml:space="preserve">. </w:t>
      </w:r>
    </w:p>
    <w:p w14:paraId="32B00E1A" w14:textId="2C8CDF7C" w:rsidR="00134A8A" w:rsidRPr="00413098" w:rsidRDefault="00A940E4" w:rsidP="00413098">
      <w:pPr>
        <w:spacing w:line="360" w:lineRule="auto"/>
        <w:jc w:val="both"/>
        <w:rPr>
          <w:lang w:val="el-GR"/>
        </w:rPr>
      </w:pPr>
      <w:r>
        <w:rPr>
          <w:rFonts w:ascii="Times New Roman" w:hAnsi="Times New Roman" w:cs="Times New Roman"/>
          <w:sz w:val="24"/>
          <w:szCs w:val="24"/>
          <w:lang w:val="el-GR"/>
        </w:rPr>
        <w:lastRenderedPageBreak/>
        <w:t>Η</w:t>
      </w:r>
      <w:r w:rsidR="00134A8A" w:rsidRPr="00134A8A">
        <w:rPr>
          <w:rFonts w:ascii="Times New Roman" w:hAnsi="Times New Roman" w:cs="Times New Roman"/>
          <w:sz w:val="24"/>
          <w:szCs w:val="24"/>
          <w:lang w:val="el-GR"/>
        </w:rPr>
        <w:t xml:space="preserve"> χώρα έχει βρεθεί επανειλημμένα αντιμέτωπη με ευρωπαϊκές κυρώσεις λόγω καθυστερήσεων ή μη συμμόρφωσης στην ανάπτυξη και τη λειτουργία των σχετικών υποδομών</w:t>
      </w:r>
      <w:r>
        <w:rPr>
          <w:lang w:val="el-GR"/>
        </w:rPr>
        <w:t>.</w:t>
      </w:r>
      <w:r w:rsidR="00734A44">
        <w:rPr>
          <w:lang w:val="el-GR"/>
        </w:rPr>
        <w:t xml:space="preserve"> </w:t>
      </w:r>
      <w:r w:rsidR="004A4260">
        <w:rPr>
          <w:rFonts w:ascii="Times New Roman" w:hAnsi="Times New Roman" w:cs="Times New Roman"/>
          <w:sz w:val="24"/>
          <w:szCs w:val="24"/>
          <w:lang w:val="el-GR"/>
        </w:rPr>
        <w:t xml:space="preserve">Χαρακτηριστική είναι η υπόθεση </w:t>
      </w:r>
      <w:r w:rsidR="004A4260" w:rsidRPr="004A4260">
        <w:rPr>
          <w:rFonts w:ascii="Times New Roman" w:hAnsi="Times New Roman" w:cs="Times New Roman"/>
          <w:b/>
          <w:bCs/>
          <w:sz w:val="24"/>
          <w:szCs w:val="24"/>
          <w:lang w:val="el-GR"/>
        </w:rPr>
        <w:t>6</w:t>
      </w:r>
      <w:r w:rsidR="004A4260">
        <w:rPr>
          <w:rFonts w:ascii="Times New Roman" w:hAnsi="Times New Roman" w:cs="Times New Roman"/>
          <w:sz w:val="24"/>
          <w:szCs w:val="24"/>
          <w:lang w:val="el-GR"/>
        </w:rPr>
        <w:t xml:space="preserve"> οικισμών της Ανατολικής Αττικής, που διαπιστώθηκε ότι δεν υπήρξε συμμόρφωση έως το 2015 και η Ευρωπαϊκή Ένωση επέβαλε πρόστιμο </w:t>
      </w:r>
      <w:r w:rsidR="004A4260" w:rsidRPr="004A4260">
        <w:rPr>
          <w:rFonts w:ascii="Times New Roman" w:hAnsi="Times New Roman" w:cs="Times New Roman"/>
          <w:b/>
          <w:bCs/>
          <w:sz w:val="24"/>
          <w:szCs w:val="24"/>
          <w:lang w:val="el-GR"/>
        </w:rPr>
        <w:t>10 εκατ. ευρώ</w:t>
      </w:r>
      <w:r w:rsidR="004A4260">
        <w:rPr>
          <w:rFonts w:ascii="Times New Roman" w:hAnsi="Times New Roman" w:cs="Times New Roman"/>
          <w:sz w:val="24"/>
          <w:szCs w:val="24"/>
          <w:lang w:val="el-GR"/>
        </w:rPr>
        <w:t xml:space="preserve">, καθώς και χρηματική ποινή </w:t>
      </w:r>
      <w:r w:rsidR="004A4260" w:rsidRPr="004A4260">
        <w:rPr>
          <w:rFonts w:ascii="Times New Roman" w:hAnsi="Times New Roman" w:cs="Times New Roman"/>
          <w:b/>
          <w:bCs/>
          <w:sz w:val="24"/>
          <w:szCs w:val="24"/>
          <w:lang w:val="el-GR"/>
        </w:rPr>
        <w:t>3,64 εκατ. ευρώ</w:t>
      </w:r>
      <w:r w:rsidR="004A4260">
        <w:rPr>
          <w:rFonts w:ascii="Times New Roman" w:hAnsi="Times New Roman" w:cs="Times New Roman"/>
          <w:sz w:val="24"/>
          <w:szCs w:val="24"/>
          <w:lang w:val="el-GR"/>
        </w:rPr>
        <w:t xml:space="preserve"> για κάθε εξάμηνο καθυστέρησης. Η παράβαση αυτή είχε εντοπιστεί οκτώ χρόνια νωρίτερα, ήδη από το 2007.</w:t>
      </w:r>
    </w:p>
    <w:p w14:paraId="2719D7FC" w14:textId="234CFAAE" w:rsidR="00134A8A" w:rsidRPr="00CA6B8E" w:rsidRDefault="00134A8A" w:rsidP="00413098">
      <w:pPr>
        <w:spacing w:before="240" w:after="240" w:line="360" w:lineRule="auto"/>
        <w:jc w:val="both"/>
        <w:rPr>
          <w:rFonts w:ascii="Times New Roman" w:hAnsi="Times New Roman" w:cs="Times New Roman"/>
          <w:sz w:val="24"/>
          <w:szCs w:val="24"/>
          <w:lang w:val="el-GR"/>
        </w:rPr>
      </w:pPr>
      <w:r w:rsidRPr="00B22AB9">
        <w:rPr>
          <w:rFonts w:ascii="Times New Roman" w:hAnsi="Times New Roman" w:cs="Times New Roman"/>
          <w:sz w:val="24"/>
          <w:szCs w:val="24"/>
          <w:lang w:val="el-GR"/>
        </w:rPr>
        <w:t xml:space="preserve">Στην Ελλάδα παράγονται </w:t>
      </w:r>
      <w:r w:rsidR="00734A44">
        <w:rPr>
          <w:rFonts w:ascii="Times New Roman" w:hAnsi="Times New Roman" w:cs="Times New Roman"/>
          <w:sz w:val="24"/>
          <w:szCs w:val="24"/>
          <w:lang w:val="el-GR"/>
        </w:rPr>
        <w:t>σημαντικές</w:t>
      </w:r>
      <w:r w:rsidRPr="00B22AB9">
        <w:rPr>
          <w:rFonts w:ascii="Times New Roman" w:hAnsi="Times New Roman" w:cs="Times New Roman"/>
          <w:sz w:val="24"/>
          <w:szCs w:val="24"/>
          <w:lang w:val="el-GR"/>
        </w:rPr>
        <w:t xml:space="preserve"> ποσότητες ιλύος από τις πόλεις και </w:t>
      </w:r>
      <w:r w:rsidR="00F57670">
        <w:rPr>
          <w:rFonts w:ascii="Times New Roman" w:hAnsi="Times New Roman" w:cs="Times New Roman"/>
          <w:sz w:val="24"/>
          <w:szCs w:val="24"/>
          <w:lang w:val="el-GR"/>
        </w:rPr>
        <w:t xml:space="preserve">τις </w:t>
      </w:r>
      <w:r w:rsidRPr="00B22AB9">
        <w:rPr>
          <w:rFonts w:ascii="Times New Roman" w:hAnsi="Times New Roman" w:cs="Times New Roman"/>
          <w:sz w:val="24"/>
          <w:szCs w:val="24"/>
          <w:lang w:val="el-GR"/>
        </w:rPr>
        <w:t>τουριστικές μονάδες</w:t>
      </w:r>
      <w:r>
        <w:rPr>
          <w:rFonts w:ascii="Times New Roman" w:hAnsi="Times New Roman" w:cs="Times New Roman"/>
          <w:sz w:val="24"/>
          <w:szCs w:val="24"/>
          <w:lang w:val="el-GR"/>
        </w:rPr>
        <w:t xml:space="preserve">. </w:t>
      </w:r>
      <w:r w:rsidRPr="00CA6B8E">
        <w:rPr>
          <w:rFonts w:ascii="Times New Roman" w:hAnsi="Times New Roman" w:cs="Times New Roman"/>
          <w:sz w:val="24"/>
          <w:szCs w:val="24"/>
          <w:lang w:val="el-GR"/>
        </w:rPr>
        <w:t xml:space="preserve">Σύμφωνα με το Εθνικό Σχέδιο Διαχείρισης Αποβλήτων, το 2018 η ποσότητα ήταν </w:t>
      </w:r>
      <w:r w:rsidRPr="00C566D2">
        <w:rPr>
          <w:rFonts w:ascii="Times New Roman" w:hAnsi="Times New Roman" w:cs="Times New Roman"/>
          <w:b/>
          <w:sz w:val="24"/>
          <w:szCs w:val="24"/>
          <w:lang w:val="el-GR"/>
        </w:rPr>
        <w:t xml:space="preserve">106.384 </w:t>
      </w:r>
      <w:proofErr w:type="spellStart"/>
      <w:r w:rsidRPr="00C566D2">
        <w:rPr>
          <w:rFonts w:ascii="Times New Roman" w:hAnsi="Times New Roman" w:cs="Times New Roman"/>
          <w:b/>
          <w:sz w:val="24"/>
          <w:szCs w:val="24"/>
          <w:lang w:val="el-GR"/>
        </w:rPr>
        <w:t>tDS</w:t>
      </w:r>
      <w:proofErr w:type="spellEnd"/>
      <w:r w:rsidRPr="00C566D2">
        <w:rPr>
          <w:rFonts w:ascii="Times New Roman" w:hAnsi="Times New Roman" w:cs="Times New Roman"/>
          <w:b/>
          <w:sz w:val="24"/>
          <w:szCs w:val="24"/>
          <w:lang w:val="el-GR"/>
        </w:rPr>
        <w:t>/έτος</w:t>
      </w:r>
      <w:r w:rsidRPr="00CA6B8E">
        <w:rPr>
          <w:rFonts w:ascii="Times New Roman" w:hAnsi="Times New Roman" w:cs="Times New Roman"/>
          <w:sz w:val="24"/>
          <w:szCs w:val="24"/>
          <w:lang w:val="el-GR"/>
        </w:rPr>
        <w:t xml:space="preserve">, μια ποσότητα που έως το 2030 προβλέπεται να έχει φτάσει τις 148.918 </w:t>
      </w:r>
      <w:proofErr w:type="spellStart"/>
      <w:r w:rsidRPr="00CA6B8E">
        <w:rPr>
          <w:rFonts w:ascii="Times New Roman" w:hAnsi="Times New Roman" w:cs="Times New Roman"/>
          <w:sz w:val="24"/>
          <w:szCs w:val="24"/>
          <w:lang w:val="el-GR"/>
        </w:rPr>
        <w:t>tDS</w:t>
      </w:r>
      <w:proofErr w:type="spellEnd"/>
      <w:r w:rsidRPr="00CA6B8E">
        <w:rPr>
          <w:rFonts w:ascii="Times New Roman" w:hAnsi="Times New Roman" w:cs="Times New Roman"/>
          <w:sz w:val="24"/>
          <w:szCs w:val="24"/>
          <w:lang w:val="el-GR"/>
        </w:rPr>
        <w:t xml:space="preserve">/έτος. </w:t>
      </w:r>
    </w:p>
    <w:p w14:paraId="7B5EE38A" w14:textId="5E9697E3" w:rsidR="00413098" w:rsidRDefault="00413098" w:rsidP="00413098">
      <w:pPr>
        <w:spacing w:after="240" w:line="360" w:lineRule="auto"/>
        <w:jc w:val="both"/>
        <w:rPr>
          <w:rFonts w:ascii="Times New Roman" w:hAnsi="Times New Roman" w:cs="Times New Roman"/>
          <w:b/>
          <w:bCs/>
          <w:sz w:val="24"/>
          <w:szCs w:val="24"/>
          <w:lang w:val="el-GR"/>
        </w:rPr>
      </w:pPr>
    </w:p>
    <w:p w14:paraId="286E04AE" w14:textId="365B80E0" w:rsidR="002D4C53" w:rsidRPr="00A1656E" w:rsidRDefault="00A1656E" w:rsidP="00A1656E">
      <w:pPr>
        <w:spacing w:after="240" w:line="36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Β</w:t>
      </w:r>
      <w:r w:rsidR="001A6393">
        <w:rPr>
          <w:rFonts w:ascii="Times New Roman" w:hAnsi="Times New Roman" w:cs="Times New Roman"/>
          <w:b/>
          <w:bCs/>
          <w:sz w:val="24"/>
          <w:szCs w:val="24"/>
          <w:lang w:val="el-GR"/>
        </w:rPr>
        <w:t>ασικές προκλήσεις</w:t>
      </w:r>
    </w:p>
    <w:p w14:paraId="5FF0E848" w14:textId="7C05F55E" w:rsidR="00246CD2" w:rsidRPr="002D4C53" w:rsidRDefault="00246CD2" w:rsidP="00413098">
      <w:pPr>
        <w:pStyle w:val="a6"/>
        <w:numPr>
          <w:ilvl w:val="0"/>
          <w:numId w:val="4"/>
        </w:numPr>
        <w:spacing w:after="240" w:line="360" w:lineRule="auto"/>
        <w:jc w:val="both"/>
        <w:rPr>
          <w:rFonts w:ascii="Times New Roman" w:hAnsi="Times New Roman" w:cs="Times New Roman"/>
          <w:sz w:val="24"/>
          <w:szCs w:val="24"/>
          <w:lang w:val="el-GR"/>
        </w:rPr>
      </w:pPr>
      <w:proofErr w:type="spellStart"/>
      <w:r w:rsidRPr="00413098">
        <w:rPr>
          <w:rFonts w:ascii="Times New Roman" w:hAnsi="Times New Roman" w:cs="Times New Roman"/>
          <w:sz w:val="24"/>
          <w:szCs w:val="24"/>
          <w:lang w:val="el-GR"/>
        </w:rPr>
        <w:t>M</w:t>
      </w:r>
      <w:r w:rsidR="00E241EF" w:rsidRPr="002D4C53">
        <w:rPr>
          <w:rFonts w:ascii="Times New Roman" w:hAnsi="Times New Roman" w:cs="Times New Roman"/>
          <w:sz w:val="24"/>
          <w:szCs w:val="24"/>
          <w:lang w:val="el-GR"/>
        </w:rPr>
        <w:t>εγάλο</w:t>
      </w:r>
      <w:proofErr w:type="spellEnd"/>
      <w:r w:rsidR="00E241EF" w:rsidRPr="002D4C53">
        <w:rPr>
          <w:rFonts w:ascii="Times New Roman" w:hAnsi="Times New Roman" w:cs="Times New Roman"/>
          <w:sz w:val="24"/>
          <w:szCs w:val="24"/>
          <w:lang w:val="el-GR"/>
        </w:rPr>
        <w:t xml:space="preserve"> μέρος των υποδομών ύδρευσης και αποχέτευσης είναι παλιό, με αποτέλεσμα πολλά δίκτυα να έχουν απώλειες λόγω διαρροών. Αυτό επιβαρύνει την επάρκεια των υδατικών πόρων και κάνει πιο δύσκολη την αποτελεσματική διαχείριση των λυμάτων. </w:t>
      </w:r>
    </w:p>
    <w:p w14:paraId="29B159DF" w14:textId="465158EE" w:rsidR="00E241EF" w:rsidRPr="002D4C53" w:rsidRDefault="00246CD2" w:rsidP="002D4C53">
      <w:pPr>
        <w:pStyle w:val="a6"/>
        <w:numPr>
          <w:ilvl w:val="0"/>
          <w:numId w:val="4"/>
        </w:numPr>
        <w:spacing w:after="240" w:line="360" w:lineRule="auto"/>
        <w:jc w:val="both"/>
        <w:rPr>
          <w:rFonts w:ascii="Times New Roman" w:hAnsi="Times New Roman" w:cs="Times New Roman"/>
          <w:sz w:val="24"/>
          <w:szCs w:val="24"/>
          <w:lang w:val="el-GR"/>
        </w:rPr>
      </w:pPr>
      <w:r w:rsidRPr="002D4C53">
        <w:rPr>
          <w:rFonts w:ascii="Times New Roman" w:hAnsi="Times New Roman" w:cs="Times New Roman"/>
          <w:sz w:val="24"/>
          <w:szCs w:val="24"/>
          <w:lang w:val="en-US"/>
        </w:rPr>
        <w:t>O</w:t>
      </w:r>
      <w:r w:rsidR="00E241EF" w:rsidRPr="002D4C53">
        <w:rPr>
          <w:rFonts w:ascii="Times New Roman" w:hAnsi="Times New Roman" w:cs="Times New Roman"/>
          <w:sz w:val="24"/>
          <w:szCs w:val="24"/>
          <w:lang w:val="el-GR"/>
        </w:rPr>
        <w:t>ι περιβαλλοντικοί έλεγχοι και οι επιθεωρήσεις που γίνονται, κυρίως μέσω επιτόπιων επισκέψεων</w:t>
      </w:r>
      <w:r w:rsidRPr="002D4C53">
        <w:rPr>
          <w:rFonts w:ascii="Times New Roman" w:hAnsi="Times New Roman" w:cs="Times New Roman"/>
          <w:sz w:val="24"/>
          <w:szCs w:val="24"/>
          <w:lang w:val="el-GR"/>
        </w:rPr>
        <w:t>,</w:t>
      </w:r>
      <w:r w:rsidR="00E241EF" w:rsidRPr="002D4C53">
        <w:rPr>
          <w:rFonts w:ascii="Times New Roman" w:hAnsi="Times New Roman" w:cs="Times New Roman"/>
          <w:sz w:val="24"/>
          <w:szCs w:val="24"/>
          <w:lang w:val="el-GR"/>
        </w:rPr>
        <w:t xml:space="preserve"> είναι πιθανόν ανεπαρκείς. Δεν καλύπτουν όλα τα έργα, γίνονται σποραδικά και συχνά δεν υπάρχει επαρκής ενημέρωση για τα αποτελέσματά τους, ακόμη και όταν εντοπίζονται προβλήματα. </w:t>
      </w:r>
    </w:p>
    <w:p w14:paraId="795631AE" w14:textId="4870E270" w:rsidR="007A4F8F" w:rsidRPr="002D4C53" w:rsidRDefault="00A1656E" w:rsidP="002D4C53">
      <w:pPr>
        <w:pStyle w:val="a6"/>
        <w:numPr>
          <w:ilvl w:val="0"/>
          <w:numId w:val="4"/>
        </w:numPr>
        <w:spacing w:after="24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r w:rsidR="00E241EF" w:rsidRPr="002D4C53">
        <w:rPr>
          <w:rFonts w:ascii="Times New Roman" w:hAnsi="Times New Roman" w:cs="Times New Roman"/>
          <w:sz w:val="24"/>
          <w:szCs w:val="24"/>
          <w:lang w:val="el-GR"/>
        </w:rPr>
        <w:t xml:space="preserve">έρευνα διαπιστώνει </w:t>
      </w:r>
      <w:r w:rsidR="0060409F" w:rsidRPr="002D4C53">
        <w:rPr>
          <w:rFonts w:ascii="Times New Roman" w:hAnsi="Times New Roman" w:cs="Times New Roman"/>
          <w:sz w:val="24"/>
          <w:szCs w:val="24"/>
          <w:lang w:val="el-GR"/>
        </w:rPr>
        <w:t>«</w:t>
      </w:r>
      <w:r w:rsidR="00E241EF" w:rsidRPr="002D4C53">
        <w:rPr>
          <w:rFonts w:ascii="Times New Roman" w:hAnsi="Times New Roman" w:cs="Times New Roman"/>
          <w:sz w:val="24"/>
          <w:szCs w:val="24"/>
          <w:lang w:val="el-GR"/>
        </w:rPr>
        <w:t>τεχνικές και χρονικές ασυμβατότητες</w:t>
      </w:r>
      <w:r w:rsidR="0060409F" w:rsidRPr="002D4C53">
        <w:rPr>
          <w:rFonts w:ascii="Times New Roman" w:hAnsi="Times New Roman" w:cs="Times New Roman"/>
          <w:sz w:val="24"/>
          <w:szCs w:val="24"/>
          <w:lang w:val="el-GR"/>
        </w:rPr>
        <w:t>»</w:t>
      </w:r>
      <w:r w:rsidR="00E241EF" w:rsidRPr="002D4C53">
        <w:rPr>
          <w:rFonts w:ascii="Times New Roman" w:hAnsi="Times New Roman" w:cs="Times New Roman"/>
          <w:sz w:val="24"/>
          <w:szCs w:val="24"/>
          <w:lang w:val="el-GR"/>
        </w:rPr>
        <w:t xml:space="preserve"> κατά τη μελέτη και την υλοποίησ</w:t>
      </w:r>
      <w:r w:rsidR="009E75B4">
        <w:rPr>
          <w:rFonts w:ascii="Times New Roman" w:hAnsi="Times New Roman" w:cs="Times New Roman"/>
          <w:sz w:val="24"/>
          <w:szCs w:val="24"/>
          <w:lang w:val="el-GR"/>
        </w:rPr>
        <w:t>η</w:t>
      </w:r>
      <w:r w:rsidR="00E241EF" w:rsidRPr="002D4C53">
        <w:rPr>
          <w:rFonts w:ascii="Times New Roman" w:hAnsi="Times New Roman" w:cs="Times New Roman"/>
          <w:sz w:val="24"/>
          <w:szCs w:val="24"/>
          <w:lang w:val="el-GR"/>
        </w:rPr>
        <w:t xml:space="preserve"> </w:t>
      </w:r>
      <w:r>
        <w:rPr>
          <w:rFonts w:ascii="Times New Roman" w:hAnsi="Times New Roman" w:cs="Times New Roman"/>
          <w:sz w:val="24"/>
          <w:szCs w:val="24"/>
          <w:lang w:val="el-GR"/>
        </w:rPr>
        <w:t>των απαραίτητων έργων</w:t>
      </w:r>
      <w:r w:rsidR="00E241EF" w:rsidRPr="002D4C53">
        <w:rPr>
          <w:rFonts w:ascii="Times New Roman" w:hAnsi="Times New Roman" w:cs="Times New Roman"/>
          <w:sz w:val="24"/>
          <w:szCs w:val="24"/>
          <w:lang w:val="el-GR"/>
        </w:rPr>
        <w:t>, οι οποίες</w:t>
      </w:r>
      <w:r w:rsidR="009E75B4">
        <w:rPr>
          <w:rFonts w:ascii="Times New Roman" w:hAnsi="Times New Roman" w:cs="Times New Roman"/>
          <w:sz w:val="24"/>
          <w:szCs w:val="24"/>
          <w:lang w:val="el-GR"/>
        </w:rPr>
        <w:t>,</w:t>
      </w:r>
      <w:r w:rsidR="00E241EF" w:rsidRPr="002D4C53">
        <w:rPr>
          <w:rFonts w:ascii="Times New Roman" w:hAnsi="Times New Roman" w:cs="Times New Roman"/>
          <w:sz w:val="24"/>
          <w:szCs w:val="24"/>
          <w:lang w:val="el-GR"/>
        </w:rPr>
        <w:t xml:space="preserve"> μαζί με τις ελλείψεις σε προσωπικό </w:t>
      </w:r>
      <w:r w:rsidR="002D4C53" w:rsidRPr="002D4C53">
        <w:rPr>
          <w:rFonts w:ascii="Times New Roman" w:hAnsi="Times New Roman" w:cs="Times New Roman"/>
          <w:sz w:val="24"/>
          <w:szCs w:val="24"/>
          <w:lang w:val="el-GR"/>
        </w:rPr>
        <w:t>στους αρμόδιους φορείς</w:t>
      </w:r>
      <w:r w:rsidR="00E241EF" w:rsidRPr="002D4C53">
        <w:rPr>
          <w:rFonts w:ascii="Times New Roman" w:hAnsi="Times New Roman" w:cs="Times New Roman"/>
          <w:sz w:val="24"/>
          <w:szCs w:val="24"/>
          <w:lang w:val="el-GR"/>
        </w:rPr>
        <w:t xml:space="preserve">, δυσχεραίνουν την έγκαιρη </w:t>
      </w:r>
      <w:r w:rsidR="002D4C53" w:rsidRPr="002D4C53">
        <w:rPr>
          <w:rFonts w:ascii="Times New Roman" w:hAnsi="Times New Roman" w:cs="Times New Roman"/>
          <w:sz w:val="24"/>
          <w:szCs w:val="24"/>
          <w:lang w:val="el-GR"/>
        </w:rPr>
        <w:t>ολοκλήρωσ</w:t>
      </w:r>
      <w:r w:rsidR="009426B6">
        <w:rPr>
          <w:rFonts w:ascii="Times New Roman" w:hAnsi="Times New Roman" w:cs="Times New Roman"/>
          <w:sz w:val="24"/>
          <w:szCs w:val="24"/>
          <w:lang w:val="el-GR"/>
        </w:rPr>
        <w:t>ή</w:t>
      </w:r>
      <w:r w:rsidR="002D4C53" w:rsidRPr="002D4C53">
        <w:rPr>
          <w:rFonts w:ascii="Times New Roman" w:hAnsi="Times New Roman" w:cs="Times New Roman"/>
          <w:sz w:val="24"/>
          <w:szCs w:val="24"/>
          <w:lang w:val="el-GR"/>
        </w:rPr>
        <w:t xml:space="preserve"> </w:t>
      </w:r>
      <w:r w:rsidR="00E241EF" w:rsidRPr="002D4C53">
        <w:rPr>
          <w:rFonts w:ascii="Times New Roman" w:hAnsi="Times New Roman" w:cs="Times New Roman"/>
          <w:sz w:val="24"/>
          <w:szCs w:val="24"/>
          <w:lang w:val="el-GR"/>
        </w:rPr>
        <w:t xml:space="preserve">τους. </w:t>
      </w:r>
    </w:p>
    <w:p w14:paraId="06D80269" w14:textId="43E1D721" w:rsidR="00D90264" w:rsidRPr="00A1656E" w:rsidRDefault="009426B6" w:rsidP="00A1656E">
      <w:pPr>
        <w:pStyle w:val="a6"/>
        <w:numPr>
          <w:ilvl w:val="0"/>
          <w:numId w:val="4"/>
        </w:numPr>
        <w:spacing w:after="24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Δ</w:t>
      </w:r>
      <w:r w:rsidR="00B22AB9">
        <w:rPr>
          <w:rFonts w:ascii="Times New Roman" w:hAnsi="Times New Roman" w:cs="Times New Roman"/>
          <w:sz w:val="24"/>
          <w:szCs w:val="24"/>
          <w:lang w:val="el-GR"/>
        </w:rPr>
        <w:t>ιαπι</w:t>
      </w:r>
      <w:r w:rsidR="00E241EF" w:rsidRPr="002D4C53">
        <w:rPr>
          <w:rFonts w:ascii="Times New Roman" w:hAnsi="Times New Roman" w:cs="Times New Roman"/>
          <w:sz w:val="24"/>
          <w:szCs w:val="24"/>
          <w:lang w:val="el-GR"/>
        </w:rPr>
        <w:t>στώνε</w:t>
      </w:r>
      <w:r w:rsidR="00B22AB9">
        <w:rPr>
          <w:rFonts w:ascii="Times New Roman" w:hAnsi="Times New Roman" w:cs="Times New Roman"/>
          <w:sz w:val="24"/>
          <w:szCs w:val="24"/>
          <w:lang w:val="el-GR"/>
        </w:rPr>
        <w:t>ται</w:t>
      </w:r>
      <w:r w:rsidR="00E241EF" w:rsidRPr="002D4C53">
        <w:rPr>
          <w:rFonts w:ascii="Times New Roman" w:hAnsi="Times New Roman" w:cs="Times New Roman"/>
          <w:sz w:val="24"/>
          <w:szCs w:val="24"/>
          <w:lang w:val="el-GR"/>
        </w:rPr>
        <w:t xml:space="preserve"> σημαντικό κενό για τους μικρούς οικισμούς, εκείνους με λιγότερους από 2.000 ισοδύναμους κατοίκους. </w:t>
      </w:r>
      <w:r w:rsidR="002D4C53" w:rsidRPr="002D4C53">
        <w:rPr>
          <w:rFonts w:ascii="Times New Roman" w:hAnsi="Times New Roman" w:cs="Times New Roman"/>
          <w:sz w:val="24"/>
          <w:szCs w:val="24"/>
          <w:lang w:val="el-GR"/>
        </w:rPr>
        <w:t>Για τους οικισμούς αυτούς είναι απαραίτητη η</w:t>
      </w:r>
      <w:r w:rsidR="00E241EF" w:rsidRPr="002D4C53">
        <w:rPr>
          <w:rFonts w:ascii="Times New Roman" w:hAnsi="Times New Roman" w:cs="Times New Roman"/>
          <w:sz w:val="24"/>
          <w:szCs w:val="24"/>
          <w:lang w:val="el-GR"/>
        </w:rPr>
        <w:t xml:space="preserve"> </w:t>
      </w:r>
      <w:r w:rsidR="002D4C53" w:rsidRPr="002D4C53">
        <w:rPr>
          <w:rFonts w:ascii="Times New Roman" w:hAnsi="Times New Roman" w:cs="Times New Roman"/>
          <w:sz w:val="24"/>
          <w:szCs w:val="24"/>
          <w:lang w:val="el-GR"/>
        </w:rPr>
        <w:t>εφαρμογή</w:t>
      </w:r>
      <w:r w:rsidR="00E241EF" w:rsidRPr="002D4C53">
        <w:rPr>
          <w:rFonts w:ascii="Times New Roman" w:hAnsi="Times New Roman" w:cs="Times New Roman"/>
          <w:sz w:val="24"/>
          <w:szCs w:val="24"/>
          <w:lang w:val="el-GR"/>
        </w:rPr>
        <w:t xml:space="preserve"> κατάλληλων </w:t>
      </w:r>
      <w:r w:rsidR="002D4C53" w:rsidRPr="002D4C53">
        <w:rPr>
          <w:rFonts w:ascii="Times New Roman" w:hAnsi="Times New Roman" w:cs="Times New Roman"/>
          <w:sz w:val="24"/>
          <w:szCs w:val="24"/>
          <w:lang w:val="el-GR"/>
        </w:rPr>
        <w:t>συστημάτων για τ</w:t>
      </w:r>
      <w:r w:rsidR="00A1656E">
        <w:rPr>
          <w:rFonts w:ascii="Times New Roman" w:hAnsi="Times New Roman" w:cs="Times New Roman"/>
          <w:sz w:val="24"/>
          <w:szCs w:val="24"/>
          <w:lang w:val="el-GR"/>
        </w:rPr>
        <w:t>η</w:t>
      </w:r>
      <w:r w:rsidR="002D4C53" w:rsidRPr="002D4C53">
        <w:rPr>
          <w:rFonts w:ascii="Times New Roman" w:hAnsi="Times New Roman" w:cs="Times New Roman"/>
          <w:sz w:val="24"/>
          <w:szCs w:val="24"/>
          <w:lang w:val="el-GR"/>
        </w:rPr>
        <w:t xml:space="preserve">ν αποδοτική διαχείριση των λυμάτων, καθώς </w:t>
      </w:r>
      <w:r w:rsidR="00E241EF" w:rsidRPr="002D4C53">
        <w:rPr>
          <w:rFonts w:ascii="Times New Roman" w:hAnsi="Times New Roman" w:cs="Times New Roman"/>
          <w:sz w:val="24"/>
          <w:szCs w:val="24"/>
          <w:lang w:val="el-GR"/>
        </w:rPr>
        <w:t>οι υ</w:t>
      </w:r>
      <w:r w:rsidR="00B22AB9">
        <w:rPr>
          <w:rFonts w:ascii="Times New Roman" w:hAnsi="Times New Roman" w:cs="Times New Roman"/>
          <w:sz w:val="24"/>
          <w:szCs w:val="24"/>
          <w:lang w:val="el-GR"/>
        </w:rPr>
        <w:t>πάρχοντες</w:t>
      </w:r>
      <w:r w:rsidR="00E241EF" w:rsidRPr="002D4C53">
        <w:rPr>
          <w:rFonts w:ascii="Times New Roman" w:hAnsi="Times New Roman" w:cs="Times New Roman"/>
          <w:sz w:val="24"/>
          <w:szCs w:val="24"/>
          <w:lang w:val="el-GR"/>
        </w:rPr>
        <w:t xml:space="preserve"> μηχανισμοί δεν είναι επαρκείς. </w:t>
      </w:r>
    </w:p>
    <w:p w14:paraId="62838496" w14:textId="3117B215" w:rsidR="00722C29" w:rsidRDefault="00A1656E" w:rsidP="002D4C53">
      <w:pPr>
        <w:pStyle w:val="a6"/>
        <w:numPr>
          <w:ilvl w:val="0"/>
          <w:numId w:val="4"/>
        </w:numPr>
        <w:spacing w:after="24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Μ</w:t>
      </w:r>
      <w:r w:rsidR="002D4C53" w:rsidRPr="002D4C53">
        <w:rPr>
          <w:rFonts w:ascii="Times New Roman" w:hAnsi="Times New Roman" w:cs="Times New Roman"/>
          <w:sz w:val="24"/>
          <w:szCs w:val="24"/>
          <w:lang w:val="el-GR"/>
        </w:rPr>
        <w:t>όνο 2 από τις 275 Εγκαταστάσεις Επεξεργασίας Λυμάτων εφαρμόζουν επαναχρησιμοποίηση υγ</w:t>
      </w:r>
      <w:r w:rsidR="002D4C53">
        <w:rPr>
          <w:rFonts w:ascii="Times New Roman" w:hAnsi="Times New Roman" w:cs="Times New Roman"/>
          <w:sz w:val="24"/>
          <w:szCs w:val="24"/>
          <w:lang w:val="el-GR"/>
        </w:rPr>
        <w:t>ρών αποβλήτων</w:t>
      </w:r>
      <w:r w:rsidR="002D4C53" w:rsidRPr="002D4C53">
        <w:rPr>
          <w:rFonts w:ascii="Times New Roman" w:hAnsi="Times New Roman" w:cs="Times New Roman"/>
          <w:sz w:val="24"/>
          <w:szCs w:val="24"/>
          <w:lang w:val="el-GR"/>
        </w:rPr>
        <w:t>:</w:t>
      </w:r>
      <w:r w:rsidR="002D4C53">
        <w:rPr>
          <w:rFonts w:ascii="Times New Roman" w:hAnsi="Times New Roman" w:cs="Times New Roman"/>
          <w:sz w:val="24"/>
          <w:szCs w:val="24"/>
          <w:lang w:val="el-GR"/>
        </w:rPr>
        <w:t xml:space="preserve"> </w:t>
      </w:r>
      <w:r w:rsidR="002D4C53" w:rsidRPr="002D4C53">
        <w:rPr>
          <w:rFonts w:ascii="Times New Roman" w:hAnsi="Times New Roman" w:cs="Times New Roman"/>
          <w:sz w:val="24"/>
          <w:szCs w:val="24"/>
          <w:lang w:val="el-GR"/>
        </w:rPr>
        <w:t xml:space="preserve">στην </w:t>
      </w:r>
      <w:proofErr w:type="spellStart"/>
      <w:r w:rsidR="002D4C53" w:rsidRPr="002D4C53">
        <w:rPr>
          <w:rFonts w:ascii="Times New Roman" w:hAnsi="Times New Roman" w:cs="Times New Roman"/>
          <w:sz w:val="24"/>
          <w:szCs w:val="24"/>
          <w:lang w:val="el-GR"/>
        </w:rPr>
        <w:t>Παροικιά</w:t>
      </w:r>
      <w:proofErr w:type="spellEnd"/>
      <w:r w:rsidR="002D4C53" w:rsidRPr="002D4C53">
        <w:rPr>
          <w:rFonts w:ascii="Times New Roman" w:hAnsi="Times New Roman" w:cs="Times New Roman"/>
          <w:sz w:val="24"/>
          <w:szCs w:val="24"/>
          <w:lang w:val="el-GR"/>
        </w:rPr>
        <w:t xml:space="preserve"> στον Δήμο Πάρου και </w:t>
      </w:r>
      <w:r w:rsidR="002D4C53" w:rsidRPr="002D4C53">
        <w:rPr>
          <w:rFonts w:ascii="Times New Roman" w:hAnsi="Times New Roman" w:cs="Times New Roman"/>
          <w:sz w:val="24"/>
          <w:szCs w:val="24"/>
          <w:lang w:val="el-GR"/>
        </w:rPr>
        <w:lastRenderedPageBreak/>
        <w:t>στους Μολάους στον Δήμο Μονεμβασιάς</w:t>
      </w:r>
      <w:r w:rsidR="009426B6">
        <w:rPr>
          <w:rFonts w:ascii="Times New Roman" w:hAnsi="Times New Roman" w:cs="Times New Roman"/>
          <w:sz w:val="24"/>
          <w:szCs w:val="24"/>
          <w:lang w:val="el-GR"/>
        </w:rPr>
        <w:t xml:space="preserve">. </w:t>
      </w:r>
      <w:r w:rsidR="002D4C53" w:rsidRPr="002D4C53">
        <w:rPr>
          <w:rFonts w:ascii="Times New Roman" w:hAnsi="Times New Roman" w:cs="Times New Roman"/>
          <w:sz w:val="24"/>
          <w:szCs w:val="24"/>
          <w:lang w:val="el-GR"/>
        </w:rPr>
        <w:t>Ωστόσο, η περιορισμένη αυτή επαναχρησιμοποίηση δεν αποτελεί αποκλειστικά ελληνικό φαινόμενο, αλλά παρατηρείται ευρύτερα στην Ευρώπη.</w:t>
      </w:r>
    </w:p>
    <w:p w14:paraId="27F90DD5" w14:textId="2812CCFF" w:rsidR="00CA6B8E" w:rsidRDefault="00CA6B8E" w:rsidP="00413098">
      <w:pPr>
        <w:pStyle w:val="a6"/>
        <w:numPr>
          <w:ilvl w:val="0"/>
          <w:numId w:val="4"/>
        </w:numPr>
        <w:spacing w:after="240" w:line="360" w:lineRule="auto"/>
        <w:jc w:val="both"/>
        <w:rPr>
          <w:rFonts w:ascii="Times New Roman" w:hAnsi="Times New Roman" w:cs="Times New Roman"/>
          <w:sz w:val="24"/>
          <w:szCs w:val="24"/>
          <w:lang w:val="el-GR"/>
        </w:rPr>
      </w:pPr>
      <w:r w:rsidRPr="00CA6B8E">
        <w:rPr>
          <w:rFonts w:ascii="Times New Roman" w:hAnsi="Times New Roman" w:cs="Times New Roman"/>
          <w:sz w:val="24"/>
          <w:szCs w:val="24"/>
          <w:lang w:val="el-GR"/>
        </w:rPr>
        <w:t>Μόνο το 57% από τις 275</w:t>
      </w:r>
      <w:r w:rsidR="003A4E85">
        <w:rPr>
          <w:rFonts w:ascii="Times New Roman" w:hAnsi="Times New Roman" w:cs="Times New Roman"/>
          <w:sz w:val="24"/>
          <w:szCs w:val="24"/>
          <w:lang w:val="el-GR"/>
        </w:rPr>
        <w:t xml:space="preserve"> </w:t>
      </w:r>
      <w:r w:rsidR="00696EE4">
        <w:rPr>
          <w:rFonts w:ascii="Times New Roman" w:hAnsi="Times New Roman" w:cs="Times New Roman"/>
          <w:sz w:val="24"/>
          <w:szCs w:val="24"/>
          <w:lang w:val="el-GR"/>
        </w:rPr>
        <w:t>ΕΕΛ</w:t>
      </w:r>
      <w:r w:rsidR="003A4E85">
        <w:rPr>
          <w:rFonts w:ascii="Times New Roman" w:hAnsi="Times New Roman" w:cs="Times New Roman"/>
          <w:sz w:val="24"/>
          <w:szCs w:val="24"/>
          <w:lang w:val="el-GR"/>
        </w:rPr>
        <w:t xml:space="preserve"> </w:t>
      </w:r>
      <w:r w:rsidRPr="00CA6B8E">
        <w:rPr>
          <w:rFonts w:ascii="Times New Roman" w:hAnsi="Times New Roman" w:cs="Times New Roman"/>
          <w:sz w:val="24"/>
          <w:szCs w:val="24"/>
          <w:lang w:val="el-GR"/>
        </w:rPr>
        <w:t>στη χώρα εφαρμόζει μεθόδους επεξεργασίας ιλύος.</w:t>
      </w:r>
    </w:p>
    <w:p w14:paraId="0493B8F0" w14:textId="6315717C" w:rsidR="00CA6B8E" w:rsidRDefault="00A1656E" w:rsidP="00413098">
      <w:pPr>
        <w:pStyle w:val="a6"/>
        <w:numPr>
          <w:ilvl w:val="0"/>
          <w:numId w:val="4"/>
        </w:numPr>
        <w:spacing w:after="24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Μ</w:t>
      </w:r>
      <w:r w:rsidR="00CA6B8E" w:rsidRPr="00CA6B8E">
        <w:rPr>
          <w:rFonts w:ascii="Times New Roman" w:hAnsi="Times New Roman" w:cs="Times New Roman"/>
          <w:sz w:val="24"/>
          <w:szCs w:val="24"/>
          <w:lang w:val="el-GR"/>
        </w:rPr>
        <w:t xml:space="preserve">όνο </w:t>
      </w:r>
      <w:r w:rsidR="009E75B4">
        <w:rPr>
          <w:rFonts w:ascii="Times New Roman" w:hAnsi="Times New Roman" w:cs="Times New Roman"/>
          <w:sz w:val="24"/>
          <w:szCs w:val="24"/>
          <w:lang w:val="el-GR"/>
        </w:rPr>
        <w:t>8</w:t>
      </w:r>
      <w:r w:rsidR="00CA6B8E" w:rsidRPr="00CA6B8E">
        <w:rPr>
          <w:rFonts w:ascii="Times New Roman" w:hAnsi="Times New Roman" w:cs="Times New Roman"/>
          <w:sz w:val="24"/>
          <w:szCs w:val="24"/>
          <w:lang w:val="el-GR"/>
        </w:rPr>
        <w:t xml:space="preserve"> μονάδες διαθέτουν</w:t>
      </w:r>
      <w:r>
        <w:rPr>
          <w:rFonts w:ascii="Times New Roman" w:hAnsi="Times New Roman" w:cs="Times New Roman"/>
          <w:sz w:val="24"/>
          <w:szCs w:val="24"/>
          <w:lang w:val="el-GR"/>
        </w:rPr>
        <w:t xml:space="preserve"> την ιλύ</w:t>
      </w:r>
      <w:r w:rsidR="00CA6B8E" w:rsidRPr="00CA6B8E">
        <w:rPr>
          <w:rFonts w:ascii="Times New Roman" w:hAnsi="Times New Roman" w:cs="Times New Roman"/>
          <w:sz w:val="24"/>
          <w:szCs w:val="24"/>
          <w:lang w:val="el-GR"/>
        </w:rPr>
        <w:t xml:space="preserve"> για επαναχρησιμοποίηση</w:t>
      </w:r>
      <w:r>
        <w:rPr>
          <w:rFonts w:ascii="Times New Roman" w:hAnsi="Times New Roman" w:cs="Times New Roman"/>
          <w:sz w:val="24"/>
          <w:szCs w:val="24"/>
          <w:lang w:val="el-GR"/>
        </w:rPr>
        <w:t xml:space="preserve">. </w:t>
      </w:r>
      <w:r w:rsidR="00CA6B8E" w:rsidRPr="00CA6B8E">
        <w:rPr>
          <w:rFonts w:ascii="Times New Roman" w:hAnsi="Times New Roman" w:cs="Times New Roman"/>
          <w:sz w:val="24"/>
          <w:szCs w:val="24"/>
          <w:lang w:val="el-GR"/>
        </w:rPr>
        <w:t>Στις περισσότερες από τις υπόλοιπες, η επεξεργασμένη ιλύς καταλήγει συνήθως σε Χ</w:t>
      </w:r>
      <w:r w:rsidR="00413098">
        <w:rPr>
          <w:rFonts w:ascii="Times New Roman" w:hAnsi="Times New Roman" w:cs="Times New Roman"/>
          <w:sz w:val="24"/>
          <w:szCs w:val="24"/>
          <w:lang w:val="el-GR"/>
        </w:rPr>
        <w:t xml:space="preserve">ώρους </w:t>
      </w:r>
      <w:r w:rsidR="00CA6B8E" w:rsidRPr="00CA6B8E">
        <w:rPr>
          <w:rFonts w:ascii="Times New Roman" w:hAnsi="Times New Roman" w:cs="Times New Roman"/>
          <w:sz w:val="24"/>
          <w:szCs w:val="24"/>
          <w:lang w:val="el-GR"/>
        </w:rPr>
        <w:t>Υ</w:t>
      </w:r>
      <w:r w:rsidR="00413098">
        <w:rPr>
          <w:rFonts w:ascii="Times New Roman" w:hAnsi="Times New Roman" w:cs="Times New Roman"/>
          <w:sz w:val="24"/>
          <w:szCs w:val="24"/>
          <w:lang w:val="el-GR"/>
        </w:rPr>
        <w:t xml:space="preserve">γειονομικής </w:t>
      </w:r>
      <w:r w:rsidR="00CA6B8E" w:rsidRPr="00CA6B8E">
        <w:rPr>
          <w:rFonts w:ascii="Times New Roman" w:hAnsi="Times New Roman" w:cs="Times New Roman"/>
          <w:sz w:val="24"/>
          <w:szCs w:val="24"/>
          <w:lang w:val="el-GR"/>
        </w:rPr>
        <w:t>Τ</w:t>
      </w:r>
      <w:r w:rsidR="00413098">
        <w:rPr>
          <w:rFonts w:ascii="Times New Roman" w:hAnsi="Times New Roman" w:cs="Times New Roman"/>
          <w:sz w:val="24"/>
          <w:szCs w:val="24"/>
          <w:lang w:val="el-GR"/>
        </w:rPr>
        <w:t xml:space="preserve">αφής </w:t>
      </w:r>
      <w:r w:rsidR="00413098" w:rsidRPr="00CA6B8E">
        <w:rPr>
          <w:rFonts w:ascii="Times New Roman" w:hAnsi="Times New Roman" w:cs="Times New Roman"/>
          <w:sz w:val="24"/>
          <w:szCs w:val="24"/>
          <w:lang w:val="el-GR"/>
        </w:rPr>
        <w:t>Α</w:t>
      </w:r>
      <w:r w:rsidR="00413098">
        <w:rPr>
          <w:rFonts w:ascii="Times New Roman" w:hAnsi="Times New Roman" w:cs="Times New Roman"/>
          <w:sz w:val="24"/>
          <w:szCs w:val="24"/>
          <w:lang w:val="el-GR"/>
        </w:rPr>
        <w:t>πορριμμάτων</w:t>
      </w:r>
      <w:r w:rsidR="009E75B4">
        <w:rPr>
          <w:rFonts w:ascii="Times New Roman" w:hAnsi="Times New Roman" w:cs="Times New Roman"/>
          <w:sz w:val="24"/>
          <w:szCs w:val="24"/>
          <w:lang w:val="el-GR"/>
        </w:rPr>
        <w:t>.</w:t>
      </w:r>
    </w:p>
    <w:p w14:paraId="6B08CB6D" w14:textId="4B710E22" w:rsidR="00D90264" w:rsidRPr="00CA6B8E" w:rsidRDefault="00D90264" w:rsidP="00D90264">
      <w:pPr>
        <w:pStyle w:val="a6"/>
        <w:spacing w:before="240" w:after="240"/>
        <w:rPr>
          <w:rFonts w:ascii="Times New Roman" w:hAnsi="Times New Roman" w:cs="Times New Roman"/>
          <w:sz w:val="24"/>
          <w:szCs w:val="24"/>
          <w:lang w:val="el-GR"/>
        </w:rPr>
      </w:pPr>
      <w:r w:rsidRPr="003E7D0B">
        <w:rPr>
          <w:rFonts w:ascii="Times New Roman" w:hAnsi="Times New Roman" w:cs="Times New Roman"/>
          <w:noProof/>
          <w:sz w:val="24"/>
          <w:szCs w:val="24"/>
          <w:lang w:val="el-GR"/>
        </w:rPr>
        <w:drawing>
          <wp:inline distT="114300" distB="114300" distL="114300" distR="114300" wp14:anchorId="4B37F9CE" wp14:editId="525D2EDB">
            <wp:extent cx="5274310" cy="4112895"/>
            <wp:effectExtent l="0" t="0" r="2540" b="1905"/>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274310" cy="4112895"/>
                    </a:xfrm>
                    <a:prstGeom prst="rect">
                      <a:avLst/>
                    </a:prstGeom>
                    <a:ln/>
                  </pic:spPr>
                </pic:pic>
              </a:graphicData>
            </a:graphic>
          </wp:inline>
        </w:drawing>
      </w:r>
    </w:p>
    <w:p w14:paraId="0E7673C8" w14:textId="30591166" w:rsidR="00C566D2" w:rsidRDefault="00C566D2" w:rsidP="00722C29">
      <w:pPr>
        <w:spacing w:after="240" w:line="360" w:lineRule="auto"/>
        <w:jc w:val="both"/>
        <w:rPr>
          <w:rFonts w:ascii="Times New Roman" w:hAnsi="Times New Roman" w:cs="Times New Roman"/>
          <w:b/>
          <w:sz w:val="24"/>
          <w:szCs w:val="24"/>
          <w:lang w:val="el-GR"/>
        </w:rPr>
      </w:pPr>
    </w:p>
    <w:p w14:paraId="25457DBC" w14:textId="77777777" w:rsidR="00C566D2" w:rsidRDefault="00C566D2" w:rsidP="00722C29">
      <w:pPr>
        <w:spacing w:after="240" w:line="360" w:lineRule="auto"/>
        <w:jc w:val="both"/>
        <w:rPr>
          <w:rFonts w:ascii="Times New Roman" w:hAnsi="Times New Roman" w:cs="Times New Roman"/>
          <w:b/>
          <w:sz w:val="24"/>
          <w:szCs w:val="24"/>
          <w:lang w:val="el-GR"/>
        </w:rPr>
      </w:pPr>
    </w:p>
    <w:p w14:paraId="3159CF42" w14:textId="4F578ADE" w:rsidR="000C1D6B" w:rsidRPr="003E7D0B" w:rsidRDefault="000C1D6B" w:rsidP="000C1D6B">
      <w:pPr>
        <w:spacing w:after="240" w:line="360" w:lineRule="auto"/>
        <w:jc w:val="both"/>
        <w:rPr>
          <w:rFonts w:ascii="Times New Roman" w:hAnsi="Times New Roman" w:cs="Times New Roman"/>
          <w:b/>
          <w:bCs/>
          <w:sz w:val="24"/>
          <w:szCs w:val="24"/>
          <w:lang w:val="el-GR"/>
        </w:rPr>
      </w:pPr>
      <w:r w:rsidRPr="002D4C53">
        <w:rPr>
          <w:rFonts w:ascii="Times New Roman" w:hAnsi="Times New Roman" w:cs="Times New Roman"/>
          <w:b/>
          <w:bCs/>
          <w:sz w:val="24"/>
          <w:szCs w:val="24"/>
          <w:lang w:val="el-GR"/>
        </w:rPr>
        <w:t>Προτάσεις πολιτικής</w:t>
      </w:r>
    </w:p>
    <w:p w14:paraId="502C9B19" w14:textId="4349B058" w:rsidR="000C1D6B" w:rsidRPr="003E7D0B" w:rsidRDefault="00413098" w:rsidP="000C1D6B">
      <w:pPr>
        <w:spacing w:after="24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Έχοντας</w:t>
      </w:r>
      <w:r w:rsidR="00D25042">
        <w:rPr>
          <w:rFonts w:ascii="Times New Roman" w:hAnsi="Times New Roman" w:cs="Times New Roman"/>
          <w:sz w:val="24"/>
          <w:szCs w:val="24"/>
          <w:lang w:val="el-GR"/>
        </w:rPr>
        <w:t xml:space="preserve"> αναφερθεί εκτενώς </w:t>
      </w:r>
      <w:r w:rsidR="00D25042" w:rsidRPr="003E7D0B">
        <w:rPr>
          <w:rFonts w:ascii="Times New Roman" w:hAnsi="Times New Roman" w:cs="Times New Roman"/>
          <w:sz w:val="24"/>
          <w:szCs w:val="24"/>
          <w:lang w:val="el-GR"/>
        </w:rPr>
        <w:t>σε καλές πρακτικές άλλων χωρών που επαναχρησιμοποιούν τα υγρά απόβλητα με βάση τις αρχές της κυκλικής οικονομίας</w:t>
      </w:r>
      <w:r w:rsidR="00F1295F">
        <w:rPr>
          <w:rFonts w:ascii="Times New Roman" w:hAnsi="Times New Roman" w:cs="Times New Roman"/>
          <w:sz w:val="24"/>
          <w:szCs w:val="24"/>
          <w:lang w:val="el-GR"/>
        </w:rPr>
        <w:t xml:space="preserve"> (από</w:t>
      </w:r>
      <w:r w:rsidR="0076792F">
        <w:rPr>
          <w:rFonts w:ascii="Times New Roman" w:hAnsi="Times New Roman" w:cs="Times New Roman"/>
          <w:sz w:val="24"/>
          <w:szCs w:val="24"/>
          <w:lang w:val="el-GR"/>
        </w:rPr>
        <w:t xml:space="preserve"> </w:t>
      </w:r>
      <w:r w:rsidR="00F1295F" w:rsidRPr="003E7D0B">
        <w:rPr>
          <w:rFonts w:ascii="Times New Roman" w:hAnsi="Times New Roman" w:cs="Times New Roman"/>
          <w:sz w:val="24"/>
          <w:szCs w:val="24"/>
          <w:lang w:val="el-GR"/>
        </w:rPr>
        <w:t>τη Δανία και τη Γερμανία έως την Αίγυπτο και την Ινδία</w:t>
      </w:r>
      <w:r w:rsidR="0076792F">
        <w:rPr>
          <w:rFonts w:ascii="Times New Roman" w:hAnsi="Times New Roman" w:cs="Times New Roman"/>
          <w:sz w:val="24"/>
          <w:szCs w:val="24"/>
          <w:lang w:val="el-GR"/>
        </w:rPr>
        <w:t>)</w:t>
      </w:r>
      <w:r w:rsidR="00AE3D00">
        <w:rPr>
          <w:rFonts w:ascii="Times New Roman" w:hAnsi="Times New Roman" w:cs="Times New Roman"/>
          <w:sz w:val="24"/>
          <w:szCs w:val="24"/>
          <w:lang w:val="el-GR"/>
        </w:rPr>
        <w:t>,</w:t>
      </w:r>
      <w:r w:rsidR="00B65EDF">
        <w:rPr>
          <w:rFonts w:ascii="Times New Roman" w:hAnsi="Times New Roman" w:cs="Times New Roman"/>
          <w:sz w:val="24"/>
          <w:szCs w:val="24"/>
          <w:lang w:val="el-GR"/>
        </w:rPr>
        <w:t xml:space="preserve"> </w:t>
      </w:r>
      <w:r w:rsidR="000C1D6B" w:rsidRPr="003E7D0B">
        <w:rPr>
          <w:rFonts w:ascii="Times New Roman" w:hAnsi="Times New Roman" w:cs="Times New Roman"/>
          <w:sz w:val="24"/>
          <w:szCs w:val="24"/>
          <w:lang w:val="el-GR"/>
        </w:rPr>
        <w:t xml:space="preserve">η έρευνα καταλήγει σε προτάσεις πολιτικής προσαρμοσμένες στην ελληνική πραγματικότητα. </w:t>
      </w:r>
      <w:r w:rsidR="000C1D6B" w:rsidRPr="00D25042">
        <w:rPr>
          <w:rFonts w:ascii="Times New Roman" w:hAnsi="Times New Roman" w:cs="Times New Roman"/>
          <w:sz w:val="24"/>
          <w:szCs w:val="24"/>
          <w:lang w:val="el-GR"/>
        </w:rPr>
        <w:t xml:space="preserve">Ενδεικτικά: </w:t>
      </w:r>
    </w:p>
    <w:p w14:paraId="5A46F050" w14:textId="57875542" w:rsidR="000C1D6B" w:rsidRPr="003E7D0B" w:rsidRDefault="000C1D6B" w:rsidP="000C1D6B">
      <w:pPr>
        <w:numPr>
          <w:ilvl w:val="0"/>
          <w:numId w:val="1"/>
        </w:num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lastRenderedPageBreak/>
        <w:t>Ενοποίηση σχετικών δημόσιων υπηρεσιών, π</w:t>
      </w:r>
      <w:r w:rsidR="00AE3D00">
        <w:rPr>
          <w:rFonts w:ascii="Times New Roman" w:hAnsi="Times New Roman" w:cs="Times New Roman"/>
          <w:sz w:val="24"/>
          <w:szCs w:val="24"/>
          <w:lang w:val="el-GR"/>
        </w:rPr>
        <w:t>.</w:t>
      </w:r>
      <w:r w:rsidRPr="003E7D0B">
        <w:rPr>
          <w:rFonts w:ascii="Times New Roman" w:hAnsi="Times New Roman" w:cs="Times New Roman"/>
          <w:sz w:val="24"/>
          <w:szCs w:val="24"/>
          <w:lang w:val="el-GR"/>
        </w:rPr>
        <w:t>χ. Δ</w:t>
      </w:r>
      <w:r w:rsidR="009E0851">
        <w:rPr>
          <w:rFonts w:ascii="Times New Roman" w:hAnsi="Times New Roman" w:cs="Times New Roman"/>
          <w:sz w:val="24"/>
          <w:szCs w:val="24"/>
          <w:lang w:val="el-GR"/>
        </w:rPr>
        <w:t>ημοτικές Επιχειρήσεις Ύδρευσης και Αποχέτευσης</w:t>
      </w:r>
      <w:r w:rsidRPr="003E7D0B">
        <w:rPr>
          <w:rFonts w:ascii="Times New Roman" w:hAnsi="Times New Roman" w:cs="Times New Roman"/>
          <w:sz w:val="24"/>
          <w:szCs w:val="24"/>
          <w:lang w:val="el-GR"/>
        </w:rPr>
        <w:t xml:space="preserve">, με σκοπό την ενίσχυση της δυνατότητας ανταλλαγής γνώσεων και καλών πρακτικών, τη βελτίωση της οργάνωσης και της διεκδίκησης χρηματοδοτήσεων, καθώς </w:t>
      </w:r>
      <w:r w:rsidR="00AE3D00">
        <w:rPr>
          <w:rFonts w:ascii="Times New Roman" w:hAnsi="Times New Roman" w:cs="Times New Roman"/>
          <w:sz w:val="24"/>
          <w:szCs w:val="24"/>
          <w:lang w:val="el-GR"/>
        </w:rPr>
        <w:t xml:space="preserve">και </w:t>
      </w:r>
      <w:r w:rsidRPr="003E7D0B">
        <w:rPr>
          <w:rFonts w:ascii="Times New Roman" w:hAnsi="Times New Roman" w:cs="Times New Roman"/>
          <w:sz w:val="24"/>
          <w:szCs w:val="24"/>
          <w:lang w:val="el-GR"/>
        </w:rPr>
        <w:t xml:space="preserve">την πιο αποτελεσματική αποπληρωμή των οφειλών, όπου υπάρχουν. </w:t>
      </w:r>
    </w:p>
    <w:p w14:paraId="6E7E0BEB" w14:textId="77777777" w:rsidR="000C1D6B" w:rsidRPr="003E7D0B" w:rsidRDefault="000C1D6B" w:rsidP="000C1D6B">
      <w:pPr>
        <w:numPr>
          <w:ilvl w:val="0"/>
          <w:numId w:val="1"/>
        </w:num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t>Εντατικοποίηση των περιβαλλοντικών ελέγχων, σε συνδυασμό με την ενεργοποίηση ενός μητρώου περιβαλλοντικών ελεγκτών</w:t>
      </w:r>
      <w:r>
        <w:rPr>
          <w:rFonts w:ascii="Times New Roman" w:hAnsi="Times New Roman" w:cs="Times New Roman"/>
          <w:sz w:val="24"/>
          <w:szCs w:val="24"/>
          <w:lang w:val="el-GR"/>
        </w:rPr>
        <w:t>.</w:t>
      </w:r>
    </w:p>
    <w:p w14:paraId="749C34EC" w14:textId="45C5784B" w:rsidR="000C1D6B" w:rsidRPr="003E7D0B" w:rsidRDefault="000C1D6B" w:rsidP="000C1D6B">
      <w:pPr>
        <w:numPr>
          <w:ilvl w:val="0"/>
          <w:numId w:val="1"/>
        </w:num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t xml:space="preserve">Συνεργασία με φορείς που διαθέτουν εξειδικευμένη τεχνογνωσία σε αντίστοιχα έργα, όπως δημόσιους οργανισμούς (π.χ. </w:t>
      </w:r>
      <w:r w:rsidR="009E0851" w:rsidRPr="003E7D0B">
        <w:rPr>
          <w:rFonts w:ascii="Times New Roman" w:hAnsi="Times New Roman" w:cs="Times New Roman"/>
          <w:sz w:val="24"/>
          <w:szCs w:val="24"/>
          <w:lang w:val="el-GR"/>
        </w:rPr>
        <w:t>Δ</w:t>
      </w:r>
      <w:r w:rsidR="009E0851">
        <w:rPr>
          <w:rFonts w:ascii="Times New Roman" w:hAnsi="Times New Roman" w:cs="Times New Roman"/>
          <w:sz w:val="24"/>
          <w:szCs w:val="24"/>
          <w:lang w:val="el-GR"/>
        </w:rPr>
        <w:t>ημοτικές Επιχειρήσεις Ύδρευσης και Αποχέτευσης</w:t>
      </w:r>
      <w:r w:rsidRPr="003E7D0B">
        <w:rPr>
          <w:rFonts w:ascii="Times New Roman" w:hAnsi="Times New Roman" w:cs="Times New Roman"/>
          <w:sz w:val="24"/>
          <w:szCs w:val="24"/>
          <w:lang w:val="el-GR"/>
        </w:rPr>
        <w:t>, υπουργείο Περιβάλλοντος και Ενέργειας, Ελληνική Εταιρεία Τοπικής Ανάπτυξης και Αυτοδιοίκησης), ακαδημαϊκά και ερευνητικά ιδρύματα (π.χ. πολυτεχνικές σχολές, Εθνικό Κέντρο Έρευνας και Τεχνολογικής Ανάπτυξης), καθώς και ιδιωτικές εταιρείες με εξειδίκευση στη διαχείριση υγρών αποβλήτων</w:t>
      </w:r>
      <w:r w:rsidR="009E0851">
        <w:rPr>
          <w:rFonts w:ascii="Times New Roman" w:hAnsi="Times New Roman" w:cs="Times New Roman"/>
          <w:sz w:val="24"/>
          <w:szCs w:val="24"/>
          <w:lang w:val="el-GR"/>
        </w:rPr>
        <w:t>.</w:t>
      </w:r>
    </w:p>
    <w:p w14:paraId="27A739FF" w14:textId="77777777" w:rsidR="000C1D6B" w:rsidRPr="003E7D0B" w:rsidRDefault="000C1D6B" w:rsidP="000C1D6B">
      <w:pPr>
        <w:numPr>
          <w:ilvl w:val="0"/>
          <w:numId w:val="1"/>
        </w:num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t xml:space="preserve">Καλύτερη ανάλυση της οικονομικής βιωσιμότητας των έργων κατά τη φάση του σχεδιασμού και της υλοποίησής </w:t>
      </w:r>
      <w:r>
        <w:rPr>
          <w:rFonts w:ascii="Times New Roman" w:hAnsi="Times New Roman" w:cs="Times New Roman"/>
          <w:sz w:val="24"/>
          <w:szCs w:val="24"/>
          <w:lang w:val="el-GR"/>
        </w:rPr>
        <w:t>τους.</w:t>
      </w:r>
    </w:p>
    <w:p w14:paraId="5568B3A4" w14:textId="77777777" w:rsidR="000C1D6B" w:rsidRPr="003E7D0B" w:rsidRDefault="000C1D6B" w:rsidP="000C1D6B">
      <w:pPr>
        <w:numPr>
          <w:ilvl w:val="0"/>
          <w:numId w:val="1"/>
        </w:num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t>Συστηματική παρακολούθηση και έλεγχος του συνολικού έργου από τις Διαχειριστικές Αρχές</w:t>
      </w:r>
      <w:r>
        <w:rPr>
          <w:rFonts w:ascii="Times New Roman" w:hAnsi="Times New Roman" w:cs="Times New Roman"/>
          <w:sz w:val="24"/>
          <w:szCs w:val="24"/>
          <w:lang w:val="el-GR"/>
        </w:rPr>
        <w:t>.</w:t>
      </w:r>
    </w:p>
    <w:p w14:paraId="2CC089C6" w14:textId="19221D5F" w:rsidR="000C1D6B" w:rsidRPr="003E7D0B" w:rsidRDefault="002D4C53" w:rsidP="000C1D6B">
      <w:pPr>
        <w:numPr>
          <w:ilvl w:val="0"/>
          <w:numId w:val="1"/>
        </w:numPr>
        <w:spacing w:after="240" w:line="360" w:lineRule="auto"/>
        <w:jc w:val="both"/>
        <w:rPr>
          <w:rFonts w:ascii="Times New Roman" w:hAnsi="Times New Roman" w:cs="Times New Roman"/>
          <w:sz w:val="24"/>
          <w:szCs w:val="24"/>
          <w:lang w:val="el-GR"/>
        </w:rPr>
      </w:pPr>
      <w:r w:rsidRPr="002D4C53">
        <w:rPr>
          <w:rFonts w:ascii="Times New Roman" w:hAnsi="Times New Roman" w:cs="Times New Roman"/>
          <w:sz w:val="24"/>
          <w:szCs w:val="24"/>
          <w:lang w:val="el-GR"/>
        </w:rPr>
        <w:t xml:space="preserve">Καλύτερη </w:t>
      </w:r>
      <w:r>
        <w:rPr>
          <w:rFonts w:ascii="Times New Roman" w:hAnsi="Times New Roman" w:cs="Times New Roman"/>
          <w:sz w:val="24"/>
          <w:szCs w:val="24"/>
          <w:lang w:val="el-GR"/>
        </w:rPr>
        <w:t>ε</w:t>
      </w:r>
      <w:r w:rsidRPr="002D4C53">
        <w:rPr>
          <w:rFonts w:ascii="Times New Roman" w:hAnsi="Times New Roman" w:cs="Times New Roman"/>
          <w:sz w:val="24"/>
          <w:szCs w:val="24"/>
          <w:lang w:val="el-GR"/>
        </w:rPr>
        <w:t xml:space="preserve">κπαίδευση και </w:t>
      </w:r>
      <w:r w:rsidR="000C1D6B" w:rsidRPr="003E7D0B">
        <w:rPr>
          <w:rFonts w:ascii="Times New Roman" w:hAnsi="Times New Roman" w:cs="Times New Roman"/>
          <w:sz w:val="24"/>
          <w:szCs w:val="24"/>
          <w:lang w:val="el-GR"/>
        </w:rPr>
        <w:t>στελέχωση του προσωπικού που εμπλέκεται στη λειτουργία των Ε</w:t>
      </w:r>
      <w:r w:rsidR="009E0851">
        <w:rPr>
          <w:rFonts w:ascii="Times New Roman" w:hAnsi="Times New Roman" w:cs="Times New Roman"/>
          <w:sz w:val="24"/>
          <w:szCs w:val="24"/>
          <w:lang w:val="el-GR"/>
        </w:rPr>
        <w:t>γκαταστάσεων Επεξεργασίας Λυμάτων</w:t>
      </w:r>
      <w:r w:rsidR="000C1D6B">
        <w:rPr>
          <w:rFonts w:ascii="Times New Roman" w:hAnsi="Times New Roman" w:cs="Times New Roman"/>
          <w:sz w:val="24"/>
          <w:szCs w:val="24"/>
          <w:lang w:val="el-GR"/>
        </w:rPr>
        <w:t>.</w:t>
      </w:r>
    </w:p>
    <w:p w14:paraId="717239AF" w14:textId="53815D84" w:rsidR="000C1D6B" w:rsidRDefault="000C1D6B" w:rsidP="000C1D6B">
      <w:pPr>
        <w:numPr>
          <w:ilvl w:val="0"/>
          <w:numId w:val="1"/>
        </w:num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t xml:space="preserve">Διερεύνηση τρόπων μείωσης του ενεργειακού κόστους των </w:t>
      </w:r>
      <w:r w:rsidR="009E0851" w:rsidRPr="003E7D0B">
        <w:rPr>
          <w:rFonts w:ascii="Times New Roman" w:hAnsi="Times New Roman" w:cs="Times New Roman"/>
          <w:sz w:val="24"/>
          <w:szCs w:val="24"/>
          <w:lang w:val="el-GR"/>
        </w:rPr>
        <w:t>Ε</w:t>
      </w:r>
      <w:r w:rsidR="009E0851">
        <w:rPr>
          <w:rFonts w:ascii="Times New Roman" w:hAnsi="Times New Roman" w:cs="Times New Roman"/>
          <w:sz w:val="24"/>
          <w:szCs w:val="24"/>
          <w:lang w:val="el-GR"/>
        </w:rPr>
        <w:t>γκαταστάσεων Επεξεργασίας Λυμάτων</w:t>
      </w:r>
      <w:r w:rsidRPr="003E7D0B">
        <w:rPr>
          <w:rFonts w:ascii="Times New Roman" w:hAnsi="Times New Roman" w:cs="Times New Roman"/>
          <w:sz w:val="24"/>
          <w:szCs w:val="24"/>
          <w:lang w:val="el-GR"/>
        </w:rPr>
        <w:t xml:space="preserve">, είτε </w:t>
      </w:r>
      <w:r w:rsidR="009426B6">
        <w:rPr>
          <w:rFonts w:ascii="Times New Roman" w:hAnsi="Times New Roman" w:cs="Times New Roman"/>
          <w:sz w:val="24"/>
          <w:szCs w:val="24"/>
          <w:lang w:val="el-GR"/>
        </w:rPr>
        <w:t>με</w:t>
      </w:r>
      <w:r w:rsidRPr="003E7D0B">
        <w:rPr>
          <w:rFonts w:ascii="Times New Roman" w:hAnsi="Times New Roman" w:cs="Times New Roman"/>
          <w:sz w:val="24"/>
          <w:szCs w:val="24"/>
          <w:lang w:val="el-GR"/>
        </w:rPr>
        <w:t xml:space="preserve"> έργα ενεργειακής αναβάθμισης των εγκαταστάσεων και αξιοποίηση νέων τεχνολογικών λύσεων είτε </w:t>
      </w:r>
      <w:r w:rsidR="009426B6">
        <w:rPr>
          <w:rFonts w:ascii="Times New Roman" w:hAnsi="Times New Roman" w:cs="Times New Roman"/>
          <w:sz w:val="24"/>
          <w:szCs w:val="24"/>
          <w:lang w:val="el-GR"/>
        </w:rPr>
        <w:t>με</w:t>
      </w:r>
      <w:r w:rsidRPr="003E7D0B">
        <w:rPr>
          <w:rFonts w:ascii="Times New Roman" w:hAnsi="Times New Roman" w:cs="Times New Roman"/>
          <w:sz w:val="24"/>
          <w:szCs w:val="24"/>
          <w:lang w:val="el-GR"/>
        </w:rPr>
        <w:t xml:space="preserve"> μια ενδελεχή τεχνοοικονομική ανάλυση του κόστους λειτουργίας των δομών επεξεργασίας αποβλήτων, προκειμένου να εξασφαλιστεί η ορθή</w:t>
      </w:r>
      <w:r w:rsidR="002D4C53">
        <w:rPr>
          <w:rFonts w:ascii="Times New Roman" w:hAnsi="Times New Roman" w:cs="Times New Roman"/>
          <w:sz w:val="24"/>
          <w:szCs w:val="24"/>
          <w:lang w:val="el-GR"/>
        </w:rPr>
        <w:t xml:space="preserve"> και βιώσιμη</w:t>
      </w:r>
      <w:r w:rsidRPr="003E7D0B">
        <w:rPr>
          <w:rFonts w:ascii="Times New Roman" w:hAnsi="Times New Roman" w:cs="Times New Roman"/>
          <w:sz w:val="24"/>
          <w:szCs w:val="24"/>
          <w:lang w:val="el-GR"/>
        </w:rPr>
        <w:t xml:space="preserve"> λειτουργία τ</w:t>
      </w:r>
      <w:r w:rsidR="009E0851">
        <w:rPr>
          <w:rFonts w:ascii="Times New Roman" w:hAnsi="Times New Roman" w:cs="Times New Roman"/>
          <w:sz w:val="24"/>
          <w:szCs w:val="24"/>
          <w:lang w:val="el-GR"/>
        </w:rPr>
        <w:t>ους</w:t>
      </w:r>
      <w:r w:rsidRPr="003E7D0B">
        <w:rPr>
          <w:rFonts w:ascii="Times New Roman" w:hAnsi="Times New Roman" w:cs="Times New Roman"/>
          <w:sz w:val="24"/>
          <w:szCs w:val="24"/>
          <w:lang w:val="el-GR"/>
        </w:rPr>
        <w:t>.</w:t>
      </w:r>
    </w:p>
    <w:p w14:paraId="0A7CA76D" w14:textId="5B32BDD9" w:rsidR="002D4C53" w:rsidRPr="000004B9" w:rsidRDefault="002D4C53" w:rsidP="002D4C53">
      <w:pPr>
        <w:numPr>
          <w:ilvl w:val="0"/>
          <w:numId w:val="1"/>
        </w:numPr>
        <w:rPr>
          <w:lang w:val="el-GR"/>
        </w:rPr>
      </w:pPr>
      <w:r w:rsidRPr="002D4C53">
        <w:rPr>
          <w:rFonts w:ascii="Times New Roman" w:hAnsi="Times New Roman" w:cs="Times New Roman"/>
          <w:sz w:val="24"/>
          <w:szCs w:val="24"/>
          <w:lang w:val="el-GR"/>
        </w:rPr>
        <w:t>Ενίσχυση των τεχνολογικών υποδομών για την επεξεργασία και την ανακύκλωση της ιλύος, ώστε να ανταποκρίνονται στις αυξανόμενες ανάγκες</w:t>
      </w:r>
      <w:r w:rsidR="00413098">
        <w:rPr>
          <w:lang w:val="el-GR"/>
        </w:rPr>
        <w:t>.</w:t>
      </w:r>
    </w:p>
    <w:p w14:paraId="785CDCC4" w14:textId="77777777" w:rsidR="009426B6" w:rsidRDefault="009426B6" w:rsidP="009426B6">
      <w:pPr>
        <w:spacing w:after="240" w:line="360" w:lineRule="auto"/>
        <w:ind w:left="360"/>
        <w:jc w:val="both"/>
        <w:rPr>
          <w:rFonts w:ascii="Times New Roman" w:hAnsi="Times New Roman" w:cs="Times New Roman"/>
          <w:sz w:val="24"/>
          <w:szCs w:val="24"/>
          <w:lang w:val="el-GR"/>
        </w:rPr>
      </w:pPr>
    </w:p>
    <w:p w14:paraId="461BD6B9" w14:textId="74EA6E81" w:rsidR="000C1D6B" w:rsidRPr="003E7D0B" w:rsidRDefault="000C1D6B" w:rsidP="000C1D6B">
      <w:pPr>
        <w:numPr>
          <w:ilvl w:val="0"/>
          <w:numId w:val="1"/>
        </w:num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lastRenderedPageBreak/>
        <w:t>Εκσυγχρονισμός του θεσμικού πλαισίου για την επαναχρησιμοποίηση των υγρών αποβλήτων και την επεξεργασία και διάθεση της ιλύος του δημόσιου και</w:t>
      </w:r>
      <w:r w:rsidR="009E0851">
        <w:rPr>
          <w:rFonts w:ascii="Times New Roman" w:hAnsi="Times New Roman" w:cs="Times New Roman"/>
          <w:sz w:val="24"/>
          <w:szCs w:val="24"/>
          <w:lang w:val="el-GR"/>
        </w:rPr>
        <w:t xml:space="preserve"> του</w:t>
      </w:r>
      <w:r w:rsidRPr="003E7D0B">
        <w:rPr>
          <w:rFonts w:ascii="Times New Roman" w:hAnsi="Times New Roman" w:cs="Times New Roman"/>
          <w:sz w:val="24"/>
          <w:szCs w:val="24"/>
          <w:lang w:val="el-GR"/>
        </w:rPr>
        <w:t xml:space="preserve"> ιδιωτικού τομέα.</w:t>
      </w:r>
    </w:p>
    <w:p w14:paraId="350963A1" w14:textId="7A7B9DD3" w:rsidR="000C1D6B" w:rsidRPr="003E7D0B" w:rsidRDefault="000C1D6B" w:rsidP="000C1D6B">
      <w:pPr>
        <w:numPr>
          <w:ilvl w:val="0"/>
          <w:numId w:val="1"/>
        </w:num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t>Παροχή κινήτρων και</w:t>
      </w:r>
      <w:r w:rsidR="00B65EDF">
        <w:rPr>
          <w:rFonts w:ascii="Times New Roman" w:hAnsi="Times New Roman" w:cs="Times New Roman"/>
          <w:sz w:val="24"/>
          <w:szCs w:val="24"/>
          <w:lang w:val="el-GR"/>
        </w:rPr>
        <w:t xml:space="preserve"> </w:t>
      </w:r>
      <w:r w:rsidRPr="003E7D0B">
        <w:rPr>
          <w:rFonts w:ascii="Times New Roman" w:hAnsi="Times New Roman" w:cs="Times New Roman"/>
          <w:sz w:val="24"/>
          <w:szCs w:val="24"/>
          <w:lang w:val="el-GR"/>
        </w:rPr>
        <w:t>ενθάρρυνση των επενδύσεων, μέσω χρηματοδοτήσεων, σε τεχνολογίες επαναχρησιμοποίησης νερού.</w:t>
      </w:r>
    </w:p>
    <w:p w14:paraId="443FEAF5" w14:textId="35F96ACE" w:rsidR="000C1D6B" w:rsidRPr="003E7D0B" w:rsidRDefault="000C1D6B" w:rsidP="000C1D6B">
      <w:pPr>
        <w:numPr>
          <w:ilvl w:val="0"/>
          <w:numId w:val="1"/>
        </w:numPr>
        <w:spacing w:after="240" w:line="360" w:lineRule="auto"/>
        <w:jc w:val="both"/>
        <w:rPr>
          <w:rFonts w:ascii="Times New Roman" w:hAnsi="Times New Roman" w:cs="Times New Roman"/>
          <w:sz w:val="24"/>
          <w:szCs w:val="24"/>
          <w:lang w:val="el-GR"/>
        </w:rPr>
      </w:pPr>
      <w:r w:rsidRPr="003E7D0B">
        <w:rPr>
          <w:rFonts w:ascii="Times New Roman" w:hAnsi="Times New Roman" w:cs="Times New Roman"/>
          <w:sz w:val="24"/>
          <w:szCs w:val="24"/>
          <w:lang w:val="el-GR"/>
        </w:rPr>
        <w:t>Ανάπτυξη πιλοτικών προγραμμάτων για την επαναχρησιμοποίηση της εκροής των</w:t>
      </w:r>
      <w:r w:rsidR="009E0851" w:rsidRPr="009E0851">
        <w:rPr>
          <w:rFonts w:ascii="Times New Roman" w:hAnsi="Times New Roman" w:cs="Times New Roman"/>
          <w:sz w:val="24"/>
          <w:szCs w:val="24"/>
          <w:lang w:val="el-GR"/>
        </w:rPr>
        <w:t xml:space="preserve"> </w:t>
      </w:r>
      <w:r w:rsidR="009E0851" w:rsidRPr="003E7D0B">
        <w:rPr>
          <w:rFonts w:ascii="Times New Roman" w:hAnsi="Times New Roman" w:cs="Times New Roman"/>
          <w:sz w:val="24"/>
          <w:szCs w:val="24"/>
          <w:lang w:val="el-GR"/>
        </w:rPr>
        <w:t>Ε</w:t>
      </w:r>
      <w:r w:rsidR="009E0851">
        <w:rPr>
          <w:rFonts w:ascii="Times New Roman" w:hAnsi="Times New Roman" w:cs="Times New Roman"/>
          <w:sz w:val="24"/>
          <w:szCs w:val="24"/>
          <w:lang w:val="el-GR"/>
        </w:rPr>
        <w:t>γκαταστάσεων Επεξεργασίας Λυμάτων</w:t>
      </w:r>
      <w:r w:rsidRPr="003E7D0B">
        <w:rPr>
          <w:rFonts w:ascii="Times New Roman" w:hAnsi="Times New Roman" w:cs="Times New Roman"/>
          <w:sz w:val="24"/>
          <w:szCs w:val="24"/>
          <w:lang w:val="el-GR"/>
        </w:rPr>
        <w:t xml:space="preserve"> και την αξιοποίηση της ιλύος.</w:t>
      </w:r>
    </w:p>
    <w:p w14:paraId="73840095" w14:textId="77777777" w:rsidR="007F7F9D" w:rsidRPr="00440E53" w:rsidRDefault="007F7F9D">
      <w:pPr>
        <w:rPr>
          <w:lang w:val="el-GR"/>
        </w:rPr>
      </w:pPr>
    </w:p>
    <w:sectPr w:rsidR="007F7F9D" w:rsidRPr="00440E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380"/>
    <w:multiLevelType w:val="hybridMultilevel"/>
    <w:tmpl w:val="254C34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C686766"/>
    <w:multiLevelType w:val="multilevel"/>
    <w:tmpl w:val="851AC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7B08B2"/>
    <w:multiLevelType w:val="hybridMultilevel"/>
    <w:tmpl w:val="5478EA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03E4450"/>
    <w:multiLevelType w:val="multilevel"/>
    <w:tmpl w:val="E80A69D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114789645">
    <w:abstractNumId w:val="3"/>
  </w:num>
  <w:num w:numId="2" w16cid:durableId="1589579649">
    <w:abstractNumId w:val="0"/>
  </w:num>
  <w:num w:numId="3" w16cid:durableId="1058897595">
    <w:abstractNumId w:val="1"/>
  </w:num>
  <w:num w:numId="4" w16cid:durableId="1449472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72"/>
    <w:rsid w:val="000400FC"/>
    <w:rsid w:val="000456CD"/>
    <w:rsid w:val="0007358A"/>
    <w:rsid w:val="000B31B4"/>
    <w:rsid w:val="000B7015"/>
    <w:rsid w:val="000C1D6B"/>
    <w:rsid w:val="00122141"/>
    <w:rsid w:val="00134A8A"/>
    <w:rsid w:val="001552BF"/>
    <w:rsid w:val="0016319B"/>
    <w:rsid w:val="00165B72"/>
    <w:rsid w:val="00165C64"/>
    <w:rsid w:val="001A3165"/>
    <w:rsid w:val="001A6393"/>
    <w:rsid w:val="001B3C8A"/>
    <w:rsid w:val="001D1A72"/>
    <w:rsid w:val="00234262"/>
    <w:rsid w:val="00246CD2"/>
    <w:rsid w:val="00287450"/>
    <w:rsid w:val="002D4C53"/>
    <w:rsid w:val="00322900"/>
    <w:rsid w:val="00350885"/>
    <w:rsid w:val="0038239E"/>
    <w:rsid w:val="00384806"/>
    <w:rsid w:val="003A4E85"/>
    <w:rsid w:val="003E35C4"/>
    <w:rsid w:val="00413098"/>
    <w:rsid w:val="004336A3"/>
    <w:rsid w:val="00435D12"/>
    <w:rsid w:val="00440E53"/>
    <w:rsid w:val="004A15F1"/>
    <w:rsid w:val="004A4260"/>
    <w:rsid w:val="004E201F"/>
    <w:rsid w:val="005351B8"/>
    <w:rsid w:val="00563136"/>
    <w:rsid w:val="00574404"/>
    <w:rsid w:val="005A57BC"/>
    <w:rsid w:val="005A6755"/>
    <w:rsid w:val="005B6975"/>
    <w:rsid w:val="0060409F"/>
    <w:rsid w:val="00633DDB"/>
    <w:rsid w:val="00634ABD"/>
    <w:rsid w:val="00653B6A"/>
    <w:rsid w:val="006633F0"/>
    <w:rsid w:val="00690B35"/>
    <w:rsid w:val="00694254"/>
    <w:rsid w:val="00696EE4"/>
    <w:rsid w:val="006B47C3"/>
    <w:rsid w:val="006E110A"/>
    <w:rsid w:val="00717F3F"/>
    <w:rsid w:val="00722C29"/>
    <w:rsid w:val="00734A44"/>
    <w:rsid w:val="00744B73"/>
    <w:rsid w:val="00745720"/>
    <w:rsid w:val="0076792F"/>
    <w:rsid w:val="00792BB8"/>
    <w:rsid w:val="00793BFB"/>
    <w:rsid w:val="007A4F8F"/>
    <w:rsid w:val="007F7F9D"/>
    <w:rsid w:val="008509E6"/>
    <w:rsid w:val="00855F81"/>
    <w:rsid w:val="00861B7E"/>
    <w:rsid w:val="008719C2"/>
    <w:rsid w:val="00897826"/>
    <w:rsid w:val="008D41C7"/>
    <w:rsid w:val="008D7444"/>
    <w:rsid w:val="008E3E9D"/>
    <w:rsid w:val="00923A2B"/>
    <w:rsid w:val="009426B6"/>
    <w:rsid w:val="009E0851"/>
    <w:rsid w:val="009E75B4"/>
    <w:rsid w:val="009F47BC"/>
    <w:rsid w:val="00A1656E"/>
    <w:rsid w:val="00A1782A"/>
    <w:rsid w:val="00A3369B"/>
    <w:rsid w:val="00A430C0"/>
    <w:rsid w:val="00A518CA"/>
    <w:rsid w:val="00A829B0"/>
    <w:rsid w:val="00A83E8B"/>
    <w:rsid w:val="00A87687"/>
    <w:rsid w:val="00A87865"/>
    <w:rsid w:val="00A940E4"/>
    <w:rsid w:val="00AC0E70"/>
    <w:rsid w:val="00AE3D00"/>
    <w:rsid w:val="00AF7778"/>
    <w:rsid w:val="00B22AB9"/>
    <w:rsid w:val="00B31031"/>
    <w:rsid w:val="00B5056A"/>
    <w:rsid w:val="00B558E2"/>
    <w:rsid w:val="00B65EDF"/>
    <w:rsid w:val="00B819F1"/>
    <w:rsid w:val="00BA03CA"/>
    <w:rsid w:val="00BA33F5"/>
    <w:rsid w:val="00BA7B55"/>
    <w:rsid w:val="00BB2970"/>
    <w:rsid w:val="00BD0835"/>
    <w:rsid w:val="00BE64AF"/>
    <w:rsid w:val="00C566D2"/>
    <w:rsid w:val="00C7587B"/>
    <w:rsid w:val="00C77C5A"/>
    <w:rsid w:val="00CA5C9A"/>
    <w:rsid w:val="00CA6B8E"/>
    <w:rsid w:val="00CE1987"/>
    <w:rsid w:val="00D25042"/>
    <w:rsid w:val="00D90264"/>
    <w:rsid w:val="00D9397E"/>
    <w:rsid w:val="00DD081D"/>
    <w:rsid w:val="00E02EBE"/>
    <w:rsid w:val="00E109E9"/>
    <w:rsid w:val="00E208B4"/>
    <w:rsid w:val="00E241EF"/>
    <w:rsid w:val="00EE4B72"/>
    <w:rsid w:val="00F1295F"/>
    <w:rsid w:val="00F54AD0"/>
    <w:rsid w:val="00F57670"/>
    <w:rsid w:val="00F95AA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64F1"/>
  <w15:chartTrackingRefBased/>
  <w15:docId w15:val="{F42327B5-658C-4DDE-819C-614385B3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E53"/>
    <w:pPr>
      <w:spacing w:after="0" w:line="276" w:lineRule="auto"/>
    </w:pPr>
    <w:rPr>
      <w:rFonts w:ascii="Arial" w:eastAsia="Arial" w:hAnsi="Arial" w:cs="Arial"/>
      <w:kern w:val="0"/>
      <w:sz w:val="22"/>
      <w:szCs w:val="22"/>
      <w:lang w:val="en" w:eastAsia="el-GR"/>
      <w14:ligatures w14:val="none"/>
    </w:rPr>
  </w:style>
  <w:style w:type="paragraph" w:styleId="1">
    <w:name w:val="heading 1"/>
    <w:basedOn w:val="a"/>
    <w:next w:val="a"/>
    <w:link w:val="1Char"/>
    <w:uiPriority w:val="9"/>
    <w:qFormat/>
    <w:rsid w:val="00165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65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65B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65B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65B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65B7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5B7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5B7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5B7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5B7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65B7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65B7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65B7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65B7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65B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65B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65B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65B72"/>
    <w:rPr>
      <w:rFonts w:eastAsiaTheme="majorEastAsia" w:cstheme="majorBidi"/>
      <w:color w:val="272727" w:themeColor="text1" w:themeTint="D8"/>
    </w:rPr>
  </w:style>
  <w:style w:type="paragraph" w:styleId="a3">
    <w:name w:val="Title"/>
    <w:basedOn w:val="a"/>
    <w:next w:val="a"/>
    <w:link w:val="Char"/>
    <w:uiPriority w:val="10"/>
    <w:qFormat/>
    <w:rsid w:val="00165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5B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5B7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65B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5B72"/>
    <w:pPr>
      <w:spacing w:before="160"/>
      <w:jc w:val="center"/>
    </w:pPr>
    <w:rPr>
      <w:i/>
      <w:iCs/>
      <w:color w:val="404040" w:themeColor="text1" w:themeTint="BF"/>
    </w:rPr>
  </w:style>
  <w:style w:type="character" w:customStyle="1" w:styleId="Char1">
    <w:name w:val="Απόσπασμα Char"/>
    <w:basedOn w:val="a0"/>
    <w:link w:val="a5"/>
    <w:uiPriority w:val="29"/>
    <w:rsid w:val="00165B72"/>
    <w:rPr>
      <w:i/>
      <w:iCs/>
      <w:color w:val="404040" w:themeColor="text1" w:themeTint="BF"/>
    </w:rPr>
  </w:style>
  <w:style w:type="paragraph" w:styleId="a6">
    <w:name w:val="List Paragraph"/>
    <w:basedOn w:val="a"/>
    <w:uiPriority w:val="34"/>
    <w:qFormat/>
    <w:rsid w:val="00165B72"/>
    <w:pPr>
      <w:ind w:left="720"/>
      <w:contextualSpacing/>
    </w:pPr>
  </w:style>
  <w:style w:type="character" w:styleId="a7">
    <w:name w:val="Intense Emphasis"/>
    <w:basedOn w:val="a0"/>
    <w:uiPriority w:val="21"/>
    <w:qFormat/>
    <w:rsid w:val="00165B72"/>
    <w:rPr>
      <w:i/>
      <w:iCs/>
      <w:color w:val="0F4761" w:themeColor="accent1" w:themeShade="BF"/>
    </w:rPr>
  </w:style>
  <w:style w:type="paragraph" w:styleId="a8">
    <w:name w:val="Intense Quote"/>
    <w:basedOn w:val="a"/>
    <w:next w:val="a"/>
    <w:link w:val="Char2"/>
    <w:uiPriority w:val="30"/>
    <w:qFormat/>
    <w:rsid w:val="00165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65B72"/>
    <w:rPr>
      <w:i/>
      <w:iCs/>
      <w:color w:val="0F4761" w:themeColor="accent1" w:themeShade="BF"/>
    </w:rPr>
  </w:style>
  <w:style w:type="character" w:styleId="a9">
    <w:name w:val="Intense Reference"/>
    <w:basedOn w:val="a0"/>
    <w:uiPriority w:val="32"/>
    <w:qFormat/>
    <w:rsid w:val="00165B72"/>
    <w:rPr>
      <w:b/>
      <w:bCs/>
      <w:smallCaps/>
      <w:color w:val="0F4761" w:themeColor="accent1" w:themeShade="BF"/>
      <w:spacing w:val="5"/>
    </w:rPr>
  </w:style>
  <w:style w:type="character" w:styleId="aa">
    <w:name w:val="annotation reference"/>
    <w:basedOn w:val="a0"/>
    <w:uiPriority w:val="99"/>
    <w:semiHidden/>
    <w:unhideWhenUsed/>
    <w:rsid w:val="00D9397E"/>
    <w:rPr>
      <w:sz w:val="16"/>
      <w:szCs w:val="16"/>
    </w:rPr>
  </w:style>
  <w:style w:type="paragraph" w:styleId="ab">
    <w:name w:val="annotation text"/>
    <w:basedOn w:val="a"/>
    <w:link w:val="Char3"/>
    <w:uiPriority w:val="99"/>
    <w:unhideWhenUsed/>
    <w:rsid w:val="00D9397E"/>
    <w:pPr>
      <w:spacing w:line="240" w:lineRule="auto"/>
    </w:pPr>
    <w:rPr>
      <w:sz w:val="20"/>
      <w:szCs w:val="20"/>
    </w:rPr>
  </w:style>
  <w:style w:type="character" w:customStyle="1" w:styleId="Char3">
    <w:name w:val="Κείμενο σχολίου Char"/>
    <w:basedOn w:val="a0"/>
    <w:link w:val="ab"/>
    <w:uiPriority w:val="99"/>
    <w:rsid w:val="00D9397E"/>
    <w:rPr>
      <w:rFonts w:ascii="Arial" w:eastAsia="Arial" w:hAnsi="Arial" w:cs="Arial"/>
      <w:kern w:val="0"/>
      <w:sz w:val="20"/>
      <w:szCs w:val="20"/>
      <w:lang w:val="en" w:eastAsia="el-GR"/>
      <w14:ligatures w14:val="none"/>
    </w:rPr>
  </w:style>
  <w:style w:type="paragraph" w:styleId="ac">
    <w:name w:val="annotation subject"/>
    <w:basedOn w:val="ab"/>
    <w:next w:val="ab"/>
    <w:link w:val="Char4"/>
    <w:uiPriority w:val="99"/>
    <w:semiHidden/>
    <w:unhideWhenUsed/>
    <w:rsid w:val="00D9397E"/>
    <w:rPr>
      <w:b/>
      <w:bCs/>
    </w:rPr>
  </w:style>
  <w:style w:type="character" w:customStyle="1" w:styleId="Char4">
    <w:name w:val="Θέμα σχολίου Char"/>
    <w:basedOn w:val="Char3"/>
    <w:link w:val="ac"/>
    <w:uiPriority w:val="99"/>
    <w:semiHidden/>
    <w:rsid w:val="00D9397E"/>
    <w:rPr>
      <w:rFonts w:ascii="Arial" w:eastAsia="Arial" w:hAnsi="Arial" w:cs="Arial"/>
      <w:b/>
      <w:bCs/>
      <w:kern w:val="0"/>
      <w:sz w:val="20"/>
      <w:szCs w:val="20"/>
      <w:lang w:val="en" w:eastAsia="el-GR"/>
      <w14:ligatures w14:val="none"/>
    </w:rPr>
  </w:style>
  <w:style w:type="paragraph" w:styleId="ad">
    <w:name w:val="Balloon Text"/>
    <w:basedOn w:val="a"/>
    <w:link w:val="Char5"/>
    <w:uiPriority w:val="99"/>
    <w:semiHidden/>
    <w:unhideWhenUsed/>
    <w:rsid w:val="00D9397E"/>
    <w:pPr>
      <w:spacing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D9397E"/>
    <w:rPr>
      <w:rFonts w:ascii="Segoe UI" w:eastAsia="Arial" w:hAnsi="Segoe UI" w:cs="Segoe UI"/>
      <w:kern w:val="0"/>
      <w:sz w:val="18"/>
      <w:szCs w:val="18"/>
      <w:lang w:val="en"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3B64-A8A0-4D19-BE18-FAA148E2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1410</Words>
  <Characters>7614</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Papadimitriou</dc:creator>
  <cp:keywords/>
  <dc:description/>
  <cp:lastModifiedBy>vasiliki marouli</cp:lastModifiedBy>
  <cp:revision>3</cp:revision>
  <dcterms:created xsi:type="dcterms:W3CDTF">2026-02-26T17:36:00Z</dcterms:created>
  <dcterms:modified xsi:type="dcterms:W3CDTF">2026-02-27T08:40:00Z</dcterms:modified>
</cp:coreProperties>
</file>